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FF" w:rsidRPr="00E92EFF" w:rsidRDefault="00443345" w:rsidP="00E92EFF">
      <w:pPr>
        <w:spacing w:after="0" w:line="240" w:lineRule="auto"/>
        <w:ind w:left="5387"/>
        <w:jc w:val="both"/>
        <w:rPr>
          <w:rFonts w:ascii="Times New Roman" w:eastAsia="Times New Roman" w:hAnsi="Times New Roman" w:cs="Times New Roman"/>
          <w:sz w:val="28"/>
          <w:szCs w:val="24"/>
          <w:lang w:eastAsia="ru-RU"/>
        </w:rPr>
      </w:pPr>
      <w:r>
        <w:fldChar w:fldCharType="begin"/>
      </w:r>
      <w:r>
        <w:instrText xml:space="preserve"> HYPERLINK "https://www.schoollife.org.ua/lyst-ministerstva-osvity-i-nauky-ukrayiny-1-11-5966-vid-01-07-2019-shhodo-metodychnyh-rekomendatsij-pro-vykladannya-navchalnyh-predmetiv-u-zakladah-zagalnoyi-serednoyi-osvity-u-2019-2020-navchalnomu-r/" </w:instrText>
      </w:r>
      <w:r>
        <w:fldChar w:fldCharType="separate"/>
      </w:r>
      <w:r w:rsidR="00E92EFF" w:rsidRPr="005A6F8E">
        <w:rPr>
          <w:rStyle w:val="a4"/>
          <w:rFonts w:ascii="Times New Roman" w:eastAsia="Times New Roman" w:hAnsi="Times New Roman" w:cs="Times New Roman"/>
          <w:sz w:val="28"/>
          <w:szCs w:val="24"/>
          <w:lang w:eastAsia="ru-RU"/>
        </w:rPr>
        <w:t>Лист № 1/11-5966 від 01.07.2019</w:t>
      </w:r>
      <w:r>
        <w:rPr>
          <w:rStyle w:val="a4"/>
          <w:rFonts w:ascii="Times New Roman" w:eastAsia="Times New Roman" w:hAnsi="Times New Roman" w:cs="Times New Roman"/>
          <w:sz w:val="28"/>
          <w:szCs w:val="24"/>
          <w:lang w:eastAsia="ru-RU"/>
        </w:rPr>
        <w:fldChar w:fldCharType="end"/>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Управління  (департаменти) освіти і науки обласних, Київської міської</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державних адміністрацій</w:t>
      </w:r>
    </w:p>
    <w:p w:rsidR="00E92EFF" w:rsidRPr="00E92EFF" w:rsidRDefault="00E92EFF" w:rsidP="00E92EFF">
      <w:pPr>
        <w:spacing w:after="0" w:line="240" w:lineRule="auto"/>
        <w:ind w:left="5387"/>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Інститути післядипломної педагогічної освіти</w:t>
      </w:r>
    </w:p>
    <w:p w:rsidR="00E92EFF" w:rsidRPr="00E92EFF" w:rsidRDefault="00E92EFF" w:rsidP="00E92EFF">
      <w:pPr>
        <w:spacing w:after="0" w:line="240" w:lineRule="auto"/>
        <w:ind w:left="5387"/>
        <w:rPr>
          <w:rFonts w:ascii="Times New Roman" w:eastAsia="Times New Roman" w:hAnsi="Times New Roman" w:cs="Times New Roman"/>
          <w:sz w:val="28"/>
          <w:szCs w:val="24"/>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Щодо методичних рекомендацій</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про викладання навчальних предметів</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закладах загальної середньої освіти</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r w:rsidRPr="00E92EFF">
        <w:rPr>
          <w:rFonts w:ascii="Times New Roman" w:eastAsia="Times New Roman" w:hAnsi="Times New Roman" w:cs="Times New Roman"/>
          <w:sz w:val="28"/>
          <w:szCs w:val="28"/>
          <w:lang w:eastAsia="ru-RU"/>
        </w:rPr>
        <w:t>у 2019/2020 навчальному році</w:t>
      </w:r>
    </w:p>
    <w:p w:rsidR="00E92EFF" w:rsidRPr="00E92EFF" w:rsidRDefault="00E92EFF" w:rsidP="00E92EFF">
      <w:pPr>
        <w:spacing w:after="0" w:line="240" w:lineRule="auto"/>
        <w:rPr>
          <w:rFonts w:ascii="Times New Roman" w:eastAsia="Times New Roman" w:hAnsi="Times New Roman" w:cs="Times New Roman"/>
          <w:sz w:val="28"/>
          <w:szCs w:val="28"/>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Просимо довести їх до відома керівників закладів загальної середньої освіти та вчителів.</w:t>
      </w: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ind w:firstLine="720"/>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r w:rsidRPr="00E92EFF">
        <w:rPr>
          <w:rFonts w:ascii="Times New Roman" w:eastAsia="Times New Roman" w:hAnsi="Times New Roman" w:cs="Times New Roman"/>
          <w:sz w:val="28"/>
          <w:szCs w:val="24"/>
          <w:lang w:eastAsia="ru-RU"/>
        </w:rPr>
        <w:t xml:space="preserve">Заступник Міністра                                                                         В. А. </w:t>
      </w:r>
      <w:proofErr w:type="spellStart"/>
      <w:r w:rsidRPr="00E92EFF">
        <w:rPr>
          <w:rFonts w:ascii="Times New Roman" w:eastAsia="Times New Roman" w:hAnsi="Times New Roman" w:cs="Times New Roman"/>
          <w:sz w:val="28"/>
          <w:szCs w:val="24"/>
          <w:lang w:eastAsia="ru-RU"/>
        </w:rPr>
        <w:t>Карандій</w:t>
      </w:r>
      <w:proofErr w:type="spellEnd"/>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sz w:val="28"/>
          <w:szCs w:val="24"/>
          <w:lang w:eastAsia="ru-RU"/>
        </w:rPr>
      </w:pPr>
    </w:p>
    <w:p w:rsidR="00E92EFF" w:rsidRPr="00E92EFF" w:rsidRDefault="00E92EFF" w:rsidP="00E92EFF">
      <w:pPr>
        <w:spacing w:after="0" w:line="240" w:lineRule="auto"/>
        <w:jc w:val="both"/>
        <w:rPr>
          <w:rFonts w:ascii="Times New Roman" w:eastAsia="Times New Roman" w:hAnsi="Times New Roman" w:cs="Times New Roman"/>
          <w:lang w:eastAsia="ru-RU"/>
        </w:rPr>
      </w:pPr>
      <w:proofErr w:type="spellStart"/>
      <w:r w:rsidRPr="00E92EFF">
        <w:rPr>
          <w:rFonts w:ascii="Times New Roman" w:eastAsia="Times New Roman" w:hAnsi="Times New Roman" w:cs="Times New Roman"/>
          <w:lang w:eastAsia="ru-RU"/>
        </w:rPr>
        <w:t>Бєскова</w:t>
      </w:r>
      <w:proofErr w:type="spellEnd"/>
      <w:r w:rsidRPr="00E92EFF">
        <w:rPr>
          <w:rFonts w:ascii="Times New Roman" w:eastAsia="Times New Roman" w:hAnsi="Times New Roman" w:cs="Times New Roman"/>
          <w:lang w:eastAsia="ru-RU"/>
        </w:rPr>
        <w:t>, 481-32-01</w:t>
      </w:r>
    </w:p>
    <w:p w:rsidR="00E92EFF" w:rsidRP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Дубовик О.А.</w:t>
      </w:r>
    </w:p>
    <w:p w:rsidR="00E92EFF" w:rsidRDefault="00E92EFF" w:rsidP="00E92EFF">
      <w:pPr>
        <w:spacing w:after="0" w:line="240" w:lineRule="auto"/>
        <w:jc w:val="both"/>
        <w:rPr>
          <w:rFonts w:ascii="Times New Roman" w:eastAsia="Times New Roman" w:hAnsi="Times New Roman" w:cs="Times New Roman"/>
          <w:lang w:eastAsia="ru-RU"/>
        </w:rPr>
      </w:pPr>
      <w:r w:rsidRPr="00E92EFF">
        <w:rPr>
          <w:rFonts w:ascii="Times New Roman" w:eastAsia="Times New Roman" w:hAnsi="Times New Roman" w:cs="Times New Roman"/>
          <w:lang w:eastAsia="ru-RU"/>
        </w:rPr>
        <w:t>Коваленко О.Я.</w:t>
      </w: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Default="00C01B7B" w:rsidP="00E92EFF">
      <w:pPr>
        <w:spacing w:after="0" w:line="240" w:lineRule="auto"/>
        <w:jc w:val="both"/>
        <w:rPr>
          <w:rFonts w:ascii="Times New Roman" w:eastAsia="Times New Roman" w:hAnsi="Times New Roman" w:cs="Times New Roman"/>
          <w:lang w:eastAsia="ru-RU"/>
        </w:rPr>
      </w:pPr>
    </w:p>
    <w:p w:rsidR="00C01B7B" w:rsidRPr="00C01B7B" w:rsidRDefault="00C01B7B" w:rsidP="00C01B7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01B7B">
        <w:rPr>
          <w:rFonts w:ascii="Times New Roman" w:eastAsia="Times New Roman" w:hAnsi="Times New Roman" w:cs="Times New Roman"/>
          <w:b/>
          <w:bCs/>
          <w:sz w:val="24"/>
          <w:szCs w:val="24"/>
          <w:lang w:eastAsia="uk-UA"/>
        </w:rPr>
        <w:lastRenderedPageBreak/>
        <w:t>Вступ</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   Реформування загальної середньої освіти передбачає модернізацію змісту освіти, що має ґрунтуватися на </w:t>
      </w:r>
      <w:proofErr w:type="spellStart"/>
      <w:r w:rsidRPr="00C01B7B">
        <w:rPr>
          <w:rFonts w:ascii="Times New Roman" w:eastAsia="Times New Roman" w:hAnsi="Times New Roman" w:cs="Times New Roman"/>
          <w:sz w:val="24"/>
          <w:szCs w:val="24"/>
          <w:lang w:eastAsia="uk-UA"/>
        </w:rPr>
        <w:t>компетентнісному</w:t>
      </w:r>
      <w:proofErr w:type="spellEnd"/>
      <w:r w:rsidRPr="00C01B7B">
        <w:rPr>
          <w:rFonts w:ascii="Times New Roman" w:eastAsia="Times New Roman" w:hAnsi="Times New Roman" w:cs="Times New Roman"/>
          <w:sz w:val="24"/>
          <w:szCs w:val="24"/>
          <w:lang w:eastAsia="uk-UA"/>
        </w:rPr>
        <w:t xml:space="preserve"> та </w:t>
      </w:r>
      <w:proofErr w:type="spellStart"/>
      <w:r w:rsidRPr="00C01B7B">
        <w:rPr>
          <w:rFonts w:ascii="Times New Roman" w:eastAsia="Times New Roman" w:hAnsi="Times New Roman" w:cs="Times New Roman"/>
          <w:sz w:val="24"/>
          <w:szCs w:val="24"/>
          <w:lang w:eastAsia="uk-UA"/>
        </w:rPr>
        <w:t>особистісно</w:t>
      </w:r>
      <w:proofErr w:type="spellEnd"/>
      <w:r w:rsidRPr="00C01B7B">
        <w:rPr>
          <w:rFonts w:ascii="Times New Roman" w:eastAsia="Times New Roman" w:hAnsi="Times New Roman" w:cs="Times New Roman"/>
          <w:sz w:val="24"/>
          <w:szCs w:val="24"/>
          <w:lang w:eastAsia="uk-UA"/>
        </w:rPr>
        <w:t xml:space="preserve">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Досягнення цієї мети забезпечується шляхом формування ключових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необхідних кожній сучасній людині:</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вільне володіння державною мовою;</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здатність спілкуватися рідною (у разі відмінності від державної) та    іноземними мовами;</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математична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C01B7B">
        <w:rPr>
          <w:rFonts w:ascii="Times New Roman" w:eastAsia="Times New Roman" w:hAnsi="Times New Roman" w:cs="Times New Roman"/>
          <w:sz w:val="24"/>
          <w:szCs w:val="24"/>
          <w:lang w:eastAsia="uk-UA"/>
        </w:rPr>
        <w:t>інноваційність</w:t>
      </w:r>
      <w:proofErr w:type="spellEnd"/>
      <w:r w:rsidRPr="00C01B7B">
        <w:rPr>
          <w:rFonts w:ascii="Times New Roman" w:eastAsia="Times New Roman" w:hAnsi="Times New Roman" w:cs="Times New Roman"/>
          <w:sz w:val="24"/>
          <w:szCs w:val="24"/>
          <w:lang w:eastAsia="uk-UA"/>
        </w:rPr>
        <w:t>;</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екологічна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інформаційно-комунікаційна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навчання впродовж життя;</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культурна компетентність;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підприємливість та фінансова грамотність;</w:t>
      </w:r>
    </w:p>
    <w:p w:rsidR="00C01B7B" w:rsidRPr="00C01B7B" w:rsidRDefault="00C01B7B" w:rsidP="00C01B7B">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інші компетентності, передбачені стандартом освіти.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Звертаємо особливу увагу, що  у змісті всіх навчальних програм послідовно впроваджено </w:t>
      </w:r>
      <w:proofErr w:type="spellStart"/>
      <w:r w:rsidRPr="00C01B7B">
        <w:rPr>
          <w:rFonts w:ascii="Times New Roman" w:eastAsia="Times New Roman" w:hAnsi="Times New Roman" w:cs="Times New Roman"/>
          <w:sz w:val="24"/>
          <w:szCs w:val="24"/>
          <w:lang w:eastAsia="uk-UA"/>
        </w:rPr>
        <w:t>компетентнісний</w:t>
      </w:r>
      <w:proofErr w:type="spellEnd"/>
      <w:r w:rsidRPr="00C01B7B">
        <w:rPr>
          <w:rFonts w:ascii="Times New Roman" w:eastAsia="Times New Roman" w:hAnsi="Times New Roman" w:cs="Times New Roman"/>
          <w:sz w:val="24"/>
          <w:szCs w:val="24"/>
          <w:lang w:eastAsia="uk-UA"/>
        </w:rPr>
        <w:t xml:space="preserve">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w:t>
      </w:r>
      <w:proofErr w:type="spellStart"/>
      <w:r w:rsidRPr="00C01B7B">
        <w:rPr>
          <w:rFonts w:ascii="Times New Roman" w:eastAsia="Times New Roman" w:hAnsi="Times New Roman" w:cs="Times New Roman"/>
          <w:sz w:val="24"/>
          <w:szCs w:val="24"/>
          <w:lang w:eastAsia="uk-UA"/>
        </w:rPr>
        <w:t>особистісно</w:t>
      </w:r>
      <w:proofErr w:type="spellEnd"/>
      <w:r w:rsidRPr="00C01B7B">
        <w:rPr>
          <w:rFonts w:ascii="Times New Roman" w:eastAsia="Times New Roman" w:hAnsi="Times New Roman" w:cs="Times New Roman"/>
          <w:sz w:val="24"/>
          <w:szCs w:val="24"/>
          <w:lang w:eastAsia="uk-UA"/>
        </w:rPr>
        <w:t xml:space="preserve"> значущі ідеї, що послідовно розкриваються у процесі навчання й виховання.</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Наскрізна лінія «</w:t>
      </w:r>
      <w:r w:rsidRPr="00C01B7B">
        <w:rPr>
          <w:rFonts w:ascii="Times New Roman" w:eastAsia="Times New Roman" w:hAnsi="Times New Roman" w:cs="Times New Roman"/>
          <w:sz w:val="24"/>
          <w:szCs w:val="24"/>
          <w:u w:val="single"/>
          <w:lang w:eastAsia="uk-UA"/>
        </w:rPr>
        <w:t>Екологічна безпека і сталий розвиток</w:t>
      </w:r>
      <w:r w:rsidRPr="00C01B7B">
        <w:rPr>
          <w:rFonts w:ascii="Times New Roman" w:eastAsia="Times New Roman" w:hAnsi="Times New Roman" w:cs="Times New Roman"/>
          <w:sz w:val="24"/>
          <w:szCs w:val="24"/>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Наскрізна лінія </w:t>
      </w:r>
      <w:r w:rsidRPr="00C01B7B">
        <w:rPr>
          <w:rFonts w:ascii="Times New Roman" w:eastAsia="Times New Roman" w:hAnsi="Times New Roman" w:cs="Times New Roman"/>
          <w:sz w:val="24"/>
          <w:szCs w:val="24"/>
          <w:u w:val="single"/>
          <w:lang w:eastAsia="uk-UA"/>
        </w:rPr>
        <w:t>«Громадянська відповідальність»</w:t>
      </w:r>
      <w:r w:rsidRPr="00C01B7B">
        <w:rPr>
          <w:rFonts w:ascii="Times New Roman" w:eastAsia="Times New Roman" w:hAnsi="Times New Roman" w:cs="Times New Roman"/>
          <w:sz w:val="24"/>
          <w:szCs w:val="24"/>
          <w:lang w:eastAsia="uk-UA"/>
        </w:rPr>
        <w:t xml:space="preserve"> забезпечує розвиток соціальної й громадянської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розкриває суть поняття «відповідальний громадянин», визначає вектори його діяльності.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lastRenderedPageBreak/>
        <w:t xml:space="preserve">Реалізації </w:t>
      </w:r>
      <w:proofErr w:type="spellStart"/>
      <w:r w:rsidRPr="00C01B7B">
        <w:rPr>
          <w:rFonts w:ascii="Times New Roman" w:eastAsia="Times New Roman" w:hAnsi="Times New Roman" w:cs="Times New Roman"/>
          <w:sz w:val="24"/>
          <w:szCs w:val="24"/>
          <w:lang w:eastAsia="uk-UA"/>
        </w:rPr>
        <w:t>здоров’язбережувальної</w:t>
      </w:r>
      <w:proofErr w:type="spellEnd"/>
      <w:r w:rsidRPr="00C01B7B">
        <w:rPr>
          <w:rFonts w:ascii="Times New Roman" w:eastAsia="Times New Roman" w:hAnsi="Times New Roman" w:cs="Times New Roman"/>
          <w:sz w:val="24"/>
          <w:szCs w:val="24"/>
          <w:lang w:eastAsia="uk-UA"/>
        </w:rPr>
        <w:t xml:space="preserve"> ключової компетентності сприяє наскрізна лінія «</w:t>
      </w:r>
      <w:r w:rsidRPr="00C01B7B">
        <w:rPr>
          <w:rFonts w:ascii="Times New Roman" w:eastAsia="Times New Roman" w:hAnsi="Times New Roman" w:cs="Times New Roman"/>
          <w:sz w:val="24"/>
          <w:szCs w:val="24"/>
          <w:u w:val="single"/>
          <w:lang w:eastAsia="uk-UA"/>
        </w:rPr>
        <w:t>Здоров’я і безпека</w:t>
      </w:r>
      <w:r w:rsidRPr="00C01B7B">
        <w:rPr>
          <w:rFonts w:ascii="Times New Roman" w:eastAsia="Times New Roman" w:hAnsi="Times New Roman" w:cs="Times New Roman"/>
          <w:sz w:val="24"/>
          <w:szCs w:val="24"/>
          <w:lang w:eastAsia="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Метою наскрізної лінії «</w:t>
      </w:r>
      <w:r w:rsidRPr="00C01B7B">
        <w:rPr>
          <w:rFonts w:ascii="Times New Roman" w:eastAsia="Times New Roman" w:hAnsi="Times New Roman" w:cs="Times New Roman"/>
          <w:sz w:val="24"/>
          <w:szCs w:val="24"/>
          <w:u w:val="single"/>
          <w:lang w:eastAsia="uk-UA"/>
        </w:rPr>
        <w:t>Підприємливість</w:t>
      </w:r>
      <w:r w:rsidRPr="00C01B7B">
        <w:rPr>
          <w:rFonts w:ascii="Times New Roman" w:eastAsia="Times New Roman" w:hAnsi="Times New Roman" w:cs="Times New Roman"/>
          <w:sz w:val="24"/>
          <w:szCs w:val="24"/>
          <w:lang w:eastAsia="uk-UA"/>
        </w:rPr>
        <w:t xml:space="preserve"> і </w:t>
      </w:r>
      <w:r w:rsidRPr="00C01B7B">
        <w:rPr>
          <w:rFonts w:ascii="Times New Roman" w:eastAsia="Times New Roman" w:hAnsi="Times New Roman" w:cs="Times New Roman"/>
          <w:sz w:val="24"/>
          <w:szCs w:val="24"/>
          <w:u w:val="single"/>
          <w:lang w:eastAsia="uk-UA"/>
        </w:rPr>
        <w:t>фінансова грамотність</w:t>
      </w:r>
      <w:r w:rsidRPr="00C01B7B">
        <w:rPr>
          <w:rFonts w:ascii="Times New Roman" w:eastAsia="Times New Roman" w:hAnsi="Times New Roman" w:cs="Times New Roman"/>
          <w:sz w:val="24"/>
          <w:szCs w:val="24"/>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Наскрізні змістові лінії спільні для всіх начальних предметів, є засобом інтегрування навчального змісту, вони корелюються з окремими ключовими </w:t>
      </w:r>
      <w:proofErr w:type="spellStart"/>
      <w:r w:rsidRPr="00C01B7B">
        <w:rPr>
          <w:rFonts w:ascii="Times New Roman" w:eastAsia="Times New Roman" w:hAnsi="Times New Roman" w:cs="Times New Roman"/>
          <w:sz w:val="24"/>
          <w:szCs w:val="24"/>
          <w:lang w:eastAsia="uk-UA"/>
        </w:rPr>
        <w:t>компетентностями</w:t>
      </w:r>
      <w:proofErr w:type="spellEnd"/>
      <w:r w:rsidRPr="00C01B7B">
        <w:rPr>
          <w:rFonts w:ascii="Times New Roman" w:eastAsia="Times New Roman" w:hAnsi="Times New Roman" w:cs="Times New Roman"/>
          <w:sz w:val="24"/>
          <w:szCs w:val="24"/>
          <w:lang w:eastAsia="uk-UA"/>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Спільними для всіх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 xml:space="preserve">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w:t>
      </w:r>
      <w:proofErr w:type="spellStart"/>
      <w:r w:rsidRPr="00C01B7B">
        <w:rPr>
          <w:rFonts w:ascii="Times New Roman" w:eastAsia="Times New Roman" w:hAnsi="Times New Roman" w:cs="Times New Roman"/>
          <w:sz w:val="24"/>
          <w:szCs w:val="24"/>
          <w:lang w:eastAsia="uk-UA"/>
        </w:rPr>
        <w:t>здоров’язбережувальних</w:t>
      </w:r>
      <w:proofErr w:type="spellEnd"/>
      <w:r w:rsidRPr="00C01B7B">
        <w:rPr>
          <w:rFonts w:ascii="Times New Roman" w:eastAsia="Times New Roman" w:hAnsi="Times New Roman" w:cs="Times New Roman"/>
          <w:sz w:val="24"/>
          <w:szCs w:val="24"/>
          <w:lang w:eastAsia="uk-UA"/>
        </w:rPr>
        <w:t xml:space="preserve"> та інших </w:t>
      </w:r>
      <w:proofErr w:type="spellStart"/>
      <w:r w:rsidRPr="00C01B7B">
        <w:rPr>
          <w:rFonts w:ascii="Times New Roman" w:eastAsia="Times New Roman" w:hAnsi="Times New Roman" w:cs="Times New Roman"/>
          <w:sz w:val="24"/>
          <w:szCs w:val="24"/>
          <w:lang w:eastAsia="uk-UA"/>
        </w:rPr>
        <w:t>компетентностей</w:t>
      </w:r>
      <w:proofErr w:type="spellEnd"/>
      <w:r w:rsidRPr="00C01B7B">
        <w:rPr>
          <w:rFonts w:ascii="Times New Roman" w:eastAsia="Times New Roman" w:hAnsi="Times New Roman" w:cs="Times New Roman"/>
          <w:sz w:val="24"/>
          <w:szCs w:val="24"/>
          <w:lang w:eastAsia="uk-UA"/>
        </w:rPr>
        <w:t>, визначених навчальними програмами.</w:t>
      </w:r>
    </w:p>
    <w:p w:rsidR="00C01B7B" w:rsidRP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C01B7B" w:rsidRDefault="00C01B7B" w:rsidP="00C01B7B">
      <w:pPr>
        <w:spacing w:before="100" w:beforeAutospacing="1" w:after="100" w:afterAutospacing="1" w:line="240" w:lineRule="auto"/>
        <w:rPr>
          <w:rFonts w:ascii="Times New Roman" w:eastAsia="Times New Roman" w:hAnsi="Times New Roman" w:cs="Times New Roman"/>
          <w:sz w:val="24"/>
          <w:szCs w:val="24"/>
          <w:lang w:eastAsia="uk-UA"/>
        </w:rPr>
      </w:pPr>
      <w:r w:rsidRPr="00C01B7B">
        <w:rPr>
          <w:rFonts w:ascii="Times New Roman" w:eastAsia="Times New Roman" w:hAnsi="Times New Roman" w:cs="Times New Roman"/>
          <w:sz w:val="24"/>
          <w:szCs w:val="24"/>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C01B7B" w:rsidRPr="008B735E" w:rsidRDefault="00C01B7B" w:rsidP="00C01B7B">
      <w:pPr>
        <w:spacing w:after="0" w:line="240" w:lineRule="auto"/>
        <w:ind w:firstLine="426"/>
        <w:jc w:val="center"/>
        <w:rPr>
          <w:rFonts w:ascii="Times New Roman" w:eastAsia="Times New Roman" w:hAnsi="Times New Roman" w:cs="Times New Roman"/>
          <w:b/>
          <w:sz w:val="28"/>
          <w:szCs w:val="28"/>
          <w:lang w:eastAsia="ru-RU"/>
        </w:rPr>
      </w:pPr>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right"/>
        <w:rPr>
          <w:rFonts w:ascii="Times New Roman" w:eastAsia="Calibri" w:hAnsi="Times New Roman" w:cs="Times New Roman"/>
          <w:b/>
          <w:sz w:val="28"/>
          <w:szCs w:val="28"/>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6" w:history="1">
        <w:r>
          <w:rPr>
            <w:rStyle w:val="a4"/>
            <w:rFonts w:ascii="Verdana" w:hAnsi="Verdana"/>
            <w:b/>
            <w:bCs/>
            <w:color w:val="D3170A"/>
            <w:sz w:val="21"/>
            <w:szCs w:val="21"/>
            <w:u w:val="none"/>
            <w:bdr w:val="none" w:sz="0" w:space="0" w:color="auto" w:frame="1"/>
            <w:shd w:val="clear" w:color="auto" w:fill="FFFFFF"/>
          </w:rPr>
          <w:t>від  01. 07. 2019 р. № 1/11-5966</w:t>
        </w:r>
      </w:hyperlink>
    </w:p>
    <w:p w:rsidR="00C01B7B" w:rsidRDefault="00C01B7B" w:rsidP="00C01B7B">
      <w:pPr>
        <w:spacing w:after="0" w:line="240" w:lineRule="auto"/>
        <w:ind w:firstLine="709"/>
        <w:jc w:val="center"/>
        <w:rPr>
          <w:rFonts w:ascii="Times New Roman" w:eastAsia="Calibri" w:hAnsi="Times New Roman" w:cs="Times New Roman"/>
          <w:b/>
          <w:sz w:val="28"/>
          <w:szCs w:val="28"/>
        </w:rPr>
      </w:pPr>
    </w:p>
    <w:p w:rsidR="00C01B7B" w:rsidRDefault="00C01B7B" w:rsidP="00C01B7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ОСНОВНА І СТАРША ШКОЛА</w:t>
      </w:r>
    </w:p>
    <w:p w:rsidR="00FE6117" w:rsidRDefault="00FE6117" w:rsidP="00646636">
      <w:pPr>
        <w:spacing w:after="0" w:line="240" w:lineRule="auto"/>
        <w:ind w:firstLine="709"/>
        <w:jc w:val="center"/>
        <w:rPr>
          <w:rFonts w:ascii="Verdana" w:hAnsi="Verdana"/>
          <w:color w:val="2C2F34"/>
          <w:sz w:val="21"/>
          <w:szCs w:val="21"/>
          <w:shd w:val="clear" w:color="auto" w:fill="FFFFFF"/>
          <w:lang w:val="en-US"/>
        </w:rPr>
      </w:pPr>
    </w:p>
    <w:p w:rsidR="00646636" w:rsidRDefault="00646636" w:rsidP="00646636">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Економіка</w:t>
      </w:r>
    </w:p>
    <w:p w:rsidR="00646636" w:rsidRDefault="00646636" w:rsidP="00646636">
      <w:pPr>
        <w:spacing w:after="0" w:line="240" w:lineRule="auto"/>
        <w:ind w:firstLine="709"/>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sz w:val="28"/>
          <w:szCs w:val="28"/>
          <w:lang w:eastAsia="ru-RU"/>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w:t>
      </w:r>
      <w:proofErr w:type="spellStart"/>
      <w:r>
        <w:rPr>
          <w:rFonts w:ascii="Times New Roman" w:eastAsia="Times New Roman" w:hAnsi="Times New Roman" w:cs="Times New Roman"/>
          <w:sz w:val="28"/>
          <w:szCs w:val="28"/>
          <w:lang w:eastAsia="ru-RU"/>
        </w:rPr>
        <w:t>компетентнісного</w:t>
      </w:r>
      <w:proofErr w:type="spellEnd"/>
      <w:r>
        <w:rPr>
          <w:rFonts w:ascii="Times New Roman" w:eastAsia="Times New Roman" w:hAnsi="Times New Roman" w:cs="Times New Roman"/>
          <w:sz w:val="28"/>
          <w:szCs w:val="28"/>
          <w:lang w:eastAsia="ru-RU"/>
        </w:rPr>
        <w:t xml:space="preserve"> навчання (не знання заради знань, а вміння їх застосовувати в реальному житті, не що ти знаєш – а як ти цим умієш </w:t>
      </w:r>
      <w:r>
        <w:rPr>
          <w:rFonts w:ascii="Times New Roman" w:eastAsia="Times New Roman" w:hAnsi="Times New Roman" w:cs="Times New Roman"/>
          <w:sz w:val="28"/>
          <w:szCs w:val="28"/>
          <w:lang w:eastAsia="ru-RU"/>
        </w:rPr>
        <w:lastRenderedPageBreak/>
        <w:t>користуватися), забезпечення інтегрованості змісту (</w:t>
      </w:r>
      <w:proofErr w:type="spellStart"/>
      <w:r>
        <w:rPr>
          <w:rFonts w:ascii="Times New Roman" w:eastAsia="Times New Roman" w:hAnsi="Times New Roman" w:cs="Times New Roman"/>
          <w:sz w:val="28"/>
          <w:szCs w:val="28"/>
          <w:lang w:eastAsia="ru-RU"/>
        </w:rPr>
        <w:t>внутрішньопредметної</w:t>
      </w:r>
      <w:proofErr w:type="spellEnd"/>
      <w:r>
        <w:rPr>
          <w:rFonts w:ascii="Times New Roman" w:eastAsia="Times New Roman" w:hAnsi="Times New Roman" w:cs="Times New Roman"/>
          <w:sz w:val="28"/>
          <w:szCs w:val="28"/>
          <w:lang w:eastAsia="ru-RU"/>
        </w:rPr>
        <w:t xml:space="preserve"> і міжпредметної) на основі ключових </w:t>
      </w:r>
      <w:proofErr w:type="spellStart"/>
      <w:r>
        <w:rPr>
          <w:rFonts w:ascii="Times New Roman" w:eastAsia="Times New Roman" w:hAnsi="Times New Roman" w:cs="Times New Roman"/>
          <w:sz w:val="28"/>
          <w:szCs w:val="28"/>
          <w:lang w:eastAsia="ru-RU"/>
        </w:rPr>
        <w:t>компетентностей</w:t>
      </w:r>
      <w:proofErr w:type="spellEnd"/>
      <w:r>
        <w:rPr>
          <w:rFonts w:ascii="Times New Roman" w:eastAsia="Times New Roman" w:hAnsi="Times New Roman" w:cs="Times New Roman"/>
          <w:sz w:val="28"/>
          <w:szCs w:val="28"/>
          <w:lang w:eastAsia="ru-RU"/>
        </w:rPr>
        <w:t xml:space="preserve">,  формування економічної предметної компетентності тощо.  У 2018 році учні 10 класу почали працювати за новою, </w:t>
      </w:r>
      <w:proofErr w:type="spellStart"/>
      <w:r>
        <w:rPr>
          <w:rFonts w:ascii="Times New Roman" w:eastAsia="Times New Roman" w:hAnsi="Times New Roman" w:cs="Times New Roman"/>
          <w:sz w:val="28"/>
          <w:szCs w:val="28"/>
          <w:lang w:eastAsia="ru-RU"/>
        </w:rPr>
        <w:t>компетентніснозорієнтованою</w:t>
      </w:r>
      <w:proofErr w:type="spellEnd"/>
      <w:r>
        <w:rPr>
          <w:rFonts w:ascii="Times New Roman" w:eastAsia="Times New Roman" w:hAnsi="Times New Roman" w:cs="Times New Roman"/>
          <w:sz w:val="28"/>
          <w:szCs w:val="28"/>
          <w:lang w:eastAsia="ru-RU"/>
        </w:rPr>
        <w:t xml:space="preserve"> програмою, але перехід освітнього процесу на </w:t>
      </w:r>
      <w:proofErr w:type="spellStart"/>
      <w:r>
        <w:rPr>
          <w:rFonts w:ascii="Times New Roman" w:eastAsia="Times New Roman" w:hAnsi="Times New Roman" w:cs="Times New Roman"/>
          <w:sz w:val="28"/>
          <w:szCs w:val="28"/>
          <w:lang w:eastAsia="ru-RU"/>
        </w:rPr>
        <w:t>компетентнісні</w:t>
      </w:r>
      <w:proofErr w:type="spellEnd"/>
      <w:r>
        <w:rPr>
          <w:rFonts w:ascii="Times New Roman" w:eastAsia="Times New Roman" w:hAnsi="Times New Roman" w:cs="Times New Roman"/>
          <w:sz w:val="28"/>
          <w:szCs w:val="28"/>
          <w:lang w:eastAsia="ru-RU"/>
        </w:rPr>
        <w:t xml:space="preserve"> засади, поки що не відображено належним чином у дидактичному і методичному забезпечені навчання, де все ще домінує </w:t>
      </w:r>
      <w:proofErr w:type="spellStart"/>
      <w:r>
        <w:rPr>
          <w:rFonts w:ascii="Times New Roman" w:eastAsia="Times New Roman" w:hAnsi="Times New Roman" w:cs="Times New Roman"/>
          <w:sz w:val="28"/>
          <w:szCs w:val="28"/>
          <w:lang w:eastAsia="ru-RU"/>
        </w:rPr>
        <w:t>знаннєва</w:t>
      </w:r>
      <w:proofErr w:type="spellEnd"/>
      <w:r>
        <w:rPr>
          <w:rFonts w:ascii="Times New Roman" w:eastAsia="Times New Roman" w:hAnsi="Times New Roman" w:cs="Times New Roman"/>
          <w:sz w:val="28"/>
          <w:szCs w:val="28"/>
          <w:lang w:eastAsia="ru-RU"/>
        </w:rPr>
        <w:t xml:space="preserve">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Pr>
          <w:rFonts w:ascii="Times New Roman" w:eastAsia="Times New Roman" w:hAnsi="Times New Roman" w:cs="Times New Roman"/>
          <w:i/>
          <w:iCs/>
          <w:sz w:val="28"/>
          <w:szCs w:val="28"/>
          <w:shd w:val="clear" w:color="auto" w:fill="FFFFFF"/>
          <w:lang w:eastAsia="ru-RU"/>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646636" w:rsidRDefault="00646636" w:rsidP="00646636">
      <w:pPr>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uk-UA"/>
        </w:rPr>
        <w:t xml:space="preserve">Учні </w:t>
      </w:r>
      <w:r>
        <w:rPr>
          <w:rFonts w:ascii="Times New Roman" w:eastAsia="Times New Roman" w:hAnsi="Times New Roman" w:cs="Times New Roman"/>
          <w:b/>
          <w:bCs/>
          <w:sz w:val="28"/>
          <w:szCs w:val="28"/>
          <w:lang w:eastAsia="uk-UA"/>
        </w:rPr>
        <w:t>11 класу</w:t>
      </w:r>
      <w:r>
        <w:rPr>
          <w:rFonts w:ascii="Times New Roman" w:eastAsia="Times New Roman" w:hAnsi="Times New Roman" w:cs="Times New Roman"/>
          <w:bCs/>
          <w:sz w:val="28"/>
          <w:szCs w:val="28"/>
          <w:lang w:eastAsia="uk-UA"/>
        </w:rPr>
        <w:t xml:space="preserve"> в 2019/2020 навчальному році продовжать вивчення економіки на профільному рівні </w:t>
      </w:r>
      <w:r>
        <w:rPr>
          <w:rFonts w:ascii="Times New Roman" w:eastAsia="Times New Roman" w:hAnsi="Times New Roman" w:cs="Times New Roman"/>
          <w:sz w:val="28"/>
          <w:szCs w:val="28"/>
          <w:shd w:val="clear" w:color="auto" w:fill="FFFFFF"/>
          <w:lang w:eastAsia="ru-RU"/>
        </w:rPr>
        <w:t>(105 годин, 3 годин на тиждень) за навчальною програмою, що затверджена наказом МОН України від</w:t>
      </w:r>
      <w:r>
        <w:rPr>
          <w:rFonts w:ascii="Times New Roman" w:eastAsia="Times New Roman" w:hAnsi="Times New Roman" w:cs="Times New Roman"/>
          <w:iCs/>
          <w:sz w:val="28"/>
          <w:szCs w:val="28"/>
          <w:lang w:eastAsia="ru-RU"/>
        </w:rPr>
        <w:t xml:space="preserve"> 23.10.2017 № 1407.</w:t>
      </w:r>
      <w:r>
        <w:rPr>
          <w:rFonts w:ascii="Times New Roman" w:eastAsia="Times New Roman" w:hAnsi="Times New Roman" w:cs="Times New Roman"/>
          <w:sz w:val="28"/>
          <w:szCs w:val="28"/>
          <w:shd w:val="clear" w:color="auto" w:fill="FFFFFF"/>
          <w:lang w:eastAsia="ru-RU"/>
        </w:rPr>
        <w:t xml:space="preserve"> Зазначена навчальна програма розміщена </w:t>
      </w:r>
      <w:r>
        <w:rPr>
          <w:rFonts w:ascii="Times New Roman" w:eastAsia="Times New Roman" w:hAnsi="Times New Roman" w:cs="Times New Roman"/>
          <w:sz w:val="28"/>
          <w:szCs w:val="28"/>
          <w:lang w:eastAsia="ru-RU"/>
        </w:rPr>
        <w:t>на офіційному веб-сайті МОН України. Режим доступу:</w:t>
      </w:r>
      <w:r>
        <w:rPr>
          <w:rFonts w:ascii="Times New Roman" w:eastAsia="Times New Roman" w:hAnsi="Times New Roman" w:cs="Times New Roman"/>
          <w:iCs/>
          <w:sz w:val="28"/>
          <w:szCs w:val="28"/>
          <w:lang w:eastAsia="ru-RU"/>
        </w:rPr>
        <w:t xml:space="preserve"> </w:t>
      </w:r>
      <w:hyperlink r:id="rId7" w:history="1">
        <w:r>
          <w:rPr>
            <w:rStyle w:val="a4"/>
            <w:rFonts w:ascii="Times New Roman" w:eastAsia="Times New Roman" w:hAnsi="Times New Roman" w:cs="Times New Roman"/>
            <w:sz w:val="28"/>
            <w:szCs w:val="28"/>
            <w:lang w:eastAsia="ru-RU"/>
          </w:rPr>
          <w:t>https://mon.gov.ua/ua/osvita/zagalna-serednya-osvita/navchalni-programi/navchalni-programi-dlya-10-11-klasiv</w:t>
        </w:r>
      </w:hyperlink>
    </w:p>
    <w:p w:rsidR="00646636" w:rsidRDefault="00646636" w:rsidP="00646636">
      <w:pPr>
        <w:spacing w:after="0" w:line="240" w:lineRule="auto"/>
        <w:ind w:firstLine="567"/>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uk-UA"/>
        </w:rPr>
        <w:t xml:space="preserve">Змістом пояснювальної записки до навчальної програми визначено </w:t>
      </w:r>
      <w:proofErr w:type="spellStart"/>
      <w:r>
        <w:rPr>
          <w:rFonts w:ascii="Times New Roman" w:eastAsia="Times New Roman" w:hAnsi="Times New Roman" w:cs="Times New Roman"/>
          <w:bCs/>
          <w:iCs/>
          <w:sz w:val="28"/>
          <w:szCs w:val="28"/>
          <w:lang w:eastAsia="ru-RU"/>
        </w:rPr>
        <w:t>компетентнісний</w:t>
      </w:r>
      <w:proofErr w:type="spellEnd"/>
      <w:r>
        <w:rPr>
          <w:rFonts w:ascii="Times New Roman" w:eastAsia="Times New Roman" w:hAnsi="Times New Roman" w:cs="Times New Roman"/>
          <w:bCs/>
          <w:iCs/>
          <w:sz w:val="28"/>
          <w:szCs w:val="28"/>
          <w:lang w:eastAsia="ru-RU"/>
        </w:rPr>
        <w:t xml:space="preserve"> потенціал предмета,</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мету й</w:t>
      </w:r>
      <w:r>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Cs/>
          <w:iCs/>
          <w:sz w:val="28"/>
          <w:szCs w:val="28"/>
          <w:lang w:eastAsia="ru-RU"/>
        </w:rPr>
        <w:t>основні завдання курсу економіки в старшій школі.</w:t>
      </w:r>
    </w:p>
    <w:p w:rsidR="00646636" w:rsidRDefault="00646636" w:rsidP="0064663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Під час ознайомлення з компонентною складовою програми  </w:t>
      </w:r>
      <w:r>
        <w:rPr>
          <w:rFonts w:ascii="Times New Roman" w:eastAsia="Times New Roman" w:hAnsi="Times New Roman" w:cs="Times New Roman"/>
          <w:bCs/>
          <w:sz w:val="28"/>
          <w:szCs w:val="28"/>
          <w:lang w:eastAsia="ru-RU"/>
        </w:rPr>
        <w:t>розділу 3. «Підприємство та підприємницька діяльність», о</w:t>
      </w:r>
      <w:r>
        <w:rPr>
          <w:rFonts w:ascii="Times New Roman" w:eastAsia="Times New Roman" w:hAnsi="Times New Roman" w:cs="Times New Roman"/>
          <w:bCs/>
          <w:iCs/>
          <w:sz w:val="28"/>
          <w:szCs w:val="28"/>
          <w:lang w:eastAsia="ru-RU"/>
        </w:rPr>
        <w:t>чікуваним результатом навчально-пізнавальної діяльності</w:t>
      </w:r>
      <w:r>
        <w:rPr>
          <w:rFonts w:ascii="Times New Roman" w:eastAsia="Times New Roman" w:hAnsi="Times New Roman" w:cs="Times New Roman"/>
          <w:bCs/>
          <w:sz w:val="28"/>
          <w:szCs w:val="28"/>
          <w:lang w:eastAsia="ru-RU"/>
        </w:rPr>
        <w:t xml:space="preserve"> в ціннісній частині передбачено усвідомлення кожним старшокласником розуміння, що п</w:t>
      </w:r>
      <w:r>
        <w:rPr>
          <w:rFonts w:ascii="Times New Roman" w:eastAsia="Times New Roman" w:hAnsi="Times New Roman" w:cs="Times New Roman"/>
          <w:sz w:val="28"/>
          <w:szCs w:val="28"/>
          <w:lang w:eastAsia="ru-RU"/>
        </w:rPr>
        <w:t xml:space="preserve">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w:t>
      </w:r>
      <w:proofErr w:type="spellStart"/>
      <w:r>
        <w:rPr>
          <w:rFonts w:ascii="Times New Roman" w:eastAsia="Times New Roman" w:hAnsi="Times New Roman" w:cs="Times New Roman"/>
          <w:sz w:val="28"/>
          <w:szCs w:val="28"/>
          <w:lang w:eastAsia="ru-RU"/>
        </w:rPr>
        <w:t>Діяльнісний</w:t>
      </w:r>
      <w:proofErr w:type="spellEnd"/>
      <w:r>
        <w:rPr>
          <w:rFonts w:ascii="Times New Roman" w:eastAsia="Times New Roman" w:hAnsi="Times New Roman" w:cs="Times New Roman"/>
          <w:sz w:val="28"/>
          <w:szCs w:val="28"/>
          <w:lang w:eastAsia="ru-RU"/>
        </w:rPr>
        <w:t xml:space="preserve">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w:t>
      </w:r>
      <w:r>
        <w:rPr>
          <w:rFonts w:ascii="Times New Roman" w:eastAsia="Times New Roman" w:hAnsi="Times New Roman" w:cs="Times New Roman"/>
          <w:bCs/>
          <w:sz w:val="28"/>
          <w:szCs w:val="28"/>
          <w:lang w:eastAsia="ru-RU"/>
        </w:rPr>
        <w:t>розділами 4. «Національна економіка та роль уряду у її функціонуванні» 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5. «Світова </w:t>
      </w:r>
      <w:r>
        <w:rPr>
          <w:rFonts w:ascii="Times New Roman" w:eastAsia="Times New Roman" w:hAnsi="Times New Roman" w:cs="Times New Roman"/>
          <w:bCs/>
          <w:sz w:val="28"/>
          <w:szCs w:val="28"/>
          <w:lang w:eastAsia="ru-RU"/>
        </w:rPr>
        <w:lastRenderedPageBreak/>
        <w:t xml:space="preserve">економіка та інтеграційні процеси», що </w:t>
      </w:r>
      <w:r>
        <w:rPr>
          <w:rFonts w:ascii="Times New Roman" w:eastAsia="Times New Roman" w:hAnsi="Times New Roman" w:cs="Times New Roman"/>
          <w:sz w:val="28"/>
          <w:szCs w:val="28"/>
          <w:lang w:eastAsia="ru-RU"/>
        </w:rPr>
        <w:t xml:space="preserve">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w:t>
      </w:r>
      <w:r>
        <w:rPr>
          <w:rFonts w:ascii="Times New Roman" w:eastAsia="Times New Roman" w:hAnsi="Times New Roman" w:cs="Times New Roman"/>
          <w:bCs/>
          <w:sz w:val="28"/>
          <w:szCs w:val="28"/>
          <w:lang w:eastAsia="ru-RU"/>
        </w:rPr>
        <w:t>усвідомити та критично оцінити важливість міжнародної економічної інтеграції й особистої участі в ній країн світу</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формування торгівельних відносин України з іншим світом на засадах гарантування економічної безпеки національної економіки</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конкурентні переваги України на світових ринках сільськогосподарської продукції, рудної сировини і металів: запаси мінеральних ресурсів,</w:t>
      </w:r>
      <w:r>
        <w:rPr>
          <w:rFonts w:ascii="Times New Roman" w:eastAsia="Times New Roman" w:hAnsi="Times New Roman" w:cs="Times New Roman"/>
          <w:bCs/>
          <w:sz w:val="28"/>
          <w:szCs w:val="28"/>
          <w:lang w:eastAsia="ru-RU"/>
        </w:rPr>
        <w:t xml:space="preserve"> місце України в системі міжнародних економічних відносин та потребу майбутніх змін,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переваги та загрози для національної економіки від глобалізації. </w:t>
      </w:r>
      <w:proofErr w:type="spellStart"/>
      <w:r>
        <w:rPr>
          <w:rFonts w:ascii="Times New Roman" w:eastAsia="Times New Roman" w:hAnsi="Times New Roman" w:cs="Times New Roman"/>
          <w:bCs/>
          <w:sz w:val="28"/>
          <w:szCs w:val="28"/>
          <w:lang w:eastAsia="ru-RU"/>
        </w:rPr>
        <w:t>Діяльнісна</w:t>
      </w:r>
      <w:proofErr w:type="spellEnd"/>
      <w:r>
        <w:rPr>
          <w:rFonts w:ascii="Times New Roman" w:eastAsia="Times New Roman" w:hAnsi="Times New Roman" w:cs="Times New Roman"/>
          <w:bCs/>
          <w:sz w:val="28"/>
          <w:szCs w:val="28"/>
          <w:lang w:eastAsia="ru-RU"/>
        </w:rPr>
        <w:t xml:space="preserve"> і оцінна освітня компонента результатів навчально-пізнавальної діяльності реалізується також у ході </w:t>
      </w:r>
      <w:r>
        <w:rPr>
          <w:rFonts w:ascii="Times New Roman" w:eastAsia="Times New Roman" w:hAnsi="Times New Roman" w:cs="Times New Roman"/>
          <w:sz w:val="28"/>
          <w:szCs w:val="28"/>
          <w:lang w:eastAsia="ru-RU"/>
        </w:rPr>
        <w:t xml:space="preserve">виконання 8 практичних робіт. Практичні роботи є особливою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Важливою умовою успіху в реалізації курсу має стати </w:t>
      </w:r>
      <w:r>
        <w:rPr>
          <w:rFonts w:ascii="Times New Roman" w:eastAsia="Times New Roman" w:hAnsi="Times New Roman" w:cs="Times New Roman"/>
          <w:sz w:val="28"/>
          <w:szCs w:val="28"/>
          <w:lang w:eastAsia="ru-RU"/>
        </w:rPr>
        <w:t xml:space="preserve">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w:t>
      </w:r>
      <w:proofErr w:type="spellStart"/>
      <w:r>
        <w:rPr>
          <w:rFonts w:ascii="Times New Roman" w:eastAsia="Times New Roman" w:hAnsi="Times New Roman" w:cs="Times New Roman"/>
          <w:sz w:val="28"/>
          <w:szCs w:val="28"/>
          <w:lang w:eastAsia="ru-RU"/>
        </w:rPr>
        <w:t>загальнонавчальні</w:t>
      </w:r>
      <w:proofErr w:type="spellEnd"/>
      <w:r>
        <w:rPr>
          <w:rFonts w:ascii="Times New Roman" w:eastAsia="Times New Roman" w:hAnsi="Times New Roman" w:cs="Times New Roman"/>
          <w:sz w:val="28"/>
          <w:szCs w:val="28"/>
          <w:lang w:eastAsia="ru-RU"/>
        </w:rPr>
        <w:t xml:space="preserve">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w:t>
      </w:r>
      <w:proofErr w:type="spellStart"/>
      <w:r>
        <w:rPr>
          <w:rFonts w:ascii="Times New Roman" w:eastAsia="Times New Roman" w:hAnsi="Times New Roman" w:cs="Times New Roman"/>
          <w:sz w:val="28"/>
          <w:szCs w:val="28"/>
          <w:lang w:eastAsia="ru-RU"/>
        </w:rPr>
        <w:t>вчителів-предметників</w:t>
      </w:r>
      <w:proofErr w:type="spellEnd"/>
      <w:r>
        <w:rPr>
          <w:rFonts w:ascii="Times New Roman" w:eastAsia="Times New Roman" w:hAnsi="Times New Roman" w:cs="Times New Roman"/>
          <w:sz w:val="28"/>
          <w:szCs w:val="28"/>
          <w:lang w:eastAsia="ru-RU"/>
        </w:rPr>
        <w:t xml:space="preserve">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Pr>
          <w:rFonts w:ascii="Times New Roman" w:eastAsia="Times New Roman" w:hAnsi="Times New Roman" w:cs="Times New Roman"/>
          <w:color w:val="000000"/>
          <w:sz w:val="28"/>
          <w:szCs w:val="28"/>
          <w:lang w:eastAsia="ru-RU"/>
        </w:rPr>
        <w:t xml:space="preserve">Загальні суспільно-географічні закономірності світу». Не менш </w:t>
      </w:r>
      <w:r>
        <w:rPr>
          <w:rFonts w:ascii="Times New Roman" w:eastAsia="Times New Roman" w:hAnsi="Times New Roman" w:cs="Times New Roman"/>
          <w:sz w:val="28"/>
          <w:szCs w:val="28"/>
          <w:lang w:eastAsia="ru-RU"/>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w:t>
      </w:r>
      <w:proofErr w:type="spellStart"/>
      <w:r>
        <w:rPr>
          <w:rFonts w:ascii="Times New Roman" w:eastAsia="Times New Roman" w:hAnsi="Times New Roman" w:cs="Times New Roman"/>
          <w:sz w:val="28"/>
          <w:szCs w:val="28"/>
          <w:lang w:eastAsia="ru-RU"/>
        </w:rPr>
        <w:t>LearningApps</w:t>
      </w:r>
      <w:proofErr w:type="spellEnd"/>
      <w:r>
        <w:rPr>
          <w:rFonts w:ascii="Times New Roman" w:eastAsia="Times New Roman" w:hAnsi="Times New Roman" w:cs="Times New Roman"/>
          <w:sz w:val="28"/>
          <w:szCs w:val="28"/>
          <w:lang w:eastAsia="ru-RU"/>
        </w:rPr>
        <w:t xml:space="preserve">.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w:t>
      </w:r>
      <w:proofErr w:type="spellStart"/>
      <w:r>
        <w:rPr>
          <w:rFonts w:ascii="Times New Roman" w:eastAsia="Times New Roman" w:hAnsi="Times New Roman" w:cs="Times New Roman"/>
          <w:sz w:val="28"/>
          <w:szCs w:val="28"/>
          <w:lang w:eastAsia="ru-RU"/>
        </w:rPr>
        <w:t>LearningApps</w:t>
      </w:r>
      <w:proofErr w:type="spellEnd"/>
      <w:r>
        <w:rPr>
          <w:rFonts w:ascii="Times New Roman" w:eastAsia="Times New Roman" w:hAnsi="Times New Roman" w:cs="Times New Roman"/>
          <w:sz w:val="28"/>
          <w:szCs w:val="28"/>
          <w:lang w:eastAsia="ru-RU"/>
        </w:rPr>
        <w:t xml:space="preserve">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Pr>
          <w:rFonts w:ascii="Times New Roman" w:eastAsia="Times New Roman" w:hAnsi="Times New Roman" w:cs="Times New Roman"/>
          <w:sz w:val="28"/>
          <w:szCs w:val="28"/>
          <w:shd w:val="clear" w:color="auto" w:fill="FFFFFF"/>
          <w:lang w:eastAsia="ru-RU"/>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646636" w:rsidRDefault="00646636" w:rsidP="0064663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FF"/>
          <w:sz w:val="28"/>
          <w:szCs w:val="28"/>
          <w:u w:val="single"/>
          <w:lang w:eastAsia="ru-RU"/>
        </w:rPr>
        <w:lastRenderedPageBreak/>
        <w:t>https://drive.google.com/file/d/0B3m2TqBM0APKcmo1Rm84dkh0NWc/view,</w:t>
      </w:r>
      <w:r>
        <w:rPr>
          <w:rFonts w:ascii="Times New Roman" w:eastAsia="Times New Roman" w:hAnsi="Times New Roman" w:cs="Times New Roman"/>
          <w:sz w:val="28"/>
          <w:szCs w:val="28"/>
          <w:lang w:eastAsia="ru-RU"/>
        </w:rPr>
        <w:t xml:space="preserve"> «Список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 серед яких  провідним залишається оновлений курс «Фінансова грамотність»                               (35 годин та 105 годин) для учнів 10 (11) класів закладів загальної середньої освіти (авт.  </w:t>
      </w:r>
      <w:proofErr w:type="spellStart"/>
      <w:r>
        <w:rPr>
          <w:rFonts w:ascii="Times New Roman" w:eastAsia="Times New Roman" w:hAnsi="Times New Roman" w:cs="Times New Roman"/>
          <w:sz w:val="28"/>
          <w:szCs w:val="28"/>
          <w:lang w:eastAsia="ru-RU"/>
        </w:rPr>
        <w:t>Смовженко</w:t>
      </w:r>
      <w:proofErr w:type="spellEnd"/>
      <w:r>
        <w:rPr>
          <w:rFonts w:ascii="Times New Roman" w:eastAsia="Times New Roman" w:hAnsi="Times New Roman" w:cs="Times New Roman"/>
          <w:sz w:val="28"/>
          <w:szCs w:val="28"/>
          <w:lang w:eastAsia="ru-RU"/>
        </w:rPr>
        <w:t xml:space="preserve"> Т. С., Кузнєцова А. 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 xml:space="preserve">продовжено впровадження в освітній процес курсу за вибором «Основи споживчих знань» та програм, що реалізуються в рамках проекту </w:t>
      </w:r>
      <w:r>
        <w:rPr>
          <w:rFonts w:ascii="Times New Roman" w:eastAsia="Times New Roman" w:hAnsi="Times New Roman" w:cs="Times New Roman"/>
          <w:b/>
          <w:bCs/>
          <w:sz w:val="28"/>
          <w:szCs w:val="28"/>
          <w:lang w:eastAsia="ru-RU"/>
        </w:rPr>
        <w:t xml:space="preserve">«Здоров’я дитини — здорове харчування» </w:t>
      </w:r>
      <w:r>
        <w:rPr>
          <w:rFonts w:ascii="Times New Roman" w:eastAsia="Times New Roman" w:hAnsi="Times New Roman" w:cs="Times New Roman"/>
          <w:sz w:val="28"/>
          <w:szCs w:val="28"/>
          <w:lang w:eastAsia="ru-RU"/>
        </w:rPr>
        <w:t xml:space="preserve">(авт. програм «Здоров’я дитини —  здорове харчування» для учнів 3–4 та 5–7 класів А. І. Довгань, О. В. </w:t>
      </w:r>
      <w:proofErr w:type="spellStart"/>
      <w:r>
        <w:rPr>
          <w:rFonts w:ascii="Times New Roman" w:eastAsia="Times New Roman" w:hAnsi="Times New Roman" w:cs="Times New Roman"/>
          <w:sz w:val="28"/>
          <w:szCs w:val="28"/>
          <w:lang w:eastAsia="ru-RU"/>
        </w:rPr>
        <w:t>Овчарук</w:t>
      </w:r>
      <w:proofErr w:type="spellEnd"/>
      <w:r>
        <w:rPr>
          <w:rFonts w:ascii="Times New Roman" w:eastAsia="Times New Roman" w:hAnsi="Times New Roman" w:cs="Times New Roman"/>
          <w:sz w:val="28"/>
          <w:szCs w:val="28"/>
          <w:lang w:eastAsia="ru-RU"/>
        </w:rPr>
        <w:t xml:space="preserve">, Л. М. </w:t>
      </w:r>
      <w:proofErr w:type="spellStart"/>
      <w:r>
        <w:rPr>
          <w:rFonts w:ascii="Times New Roman" w:eastAsia="Times New Roman" w:hAnsi="Times New Roman" w:cs="Times New Roman"/>
          <w:sz w:val="28"/>
          <w:szCs w:val="28"/>
          <w:lang w:eastAsia="ru-RU"/>
        </w:rPr>
        <w:t>Пужайчереда</w:t>
      </w:r>
      <w:proofErr w:type="spellEnd"/>
      <w:r>
        <w:rPr>
          <w:rFonts w:ascii="Times New Roman" w:eastAsia="Times New Roman" w:hAnsi="Times New Roman" w:cs="Times New Roman"/>
          <w:sz w:val="28"/>
          <w:szCs w:val="28"/>
          <w:lang w:eastAsia="ru-RU"/>
        </w:rPr>
        <w:t xml:space="preserve">), програма курсу за вибором «Основи енергопостачання та енергоспоживання»                             (авт. </w:t>
      </w:r>
      <w:proofErr w:type="spellStart"/>
      <w:r>
        <w:rPr>
          <w:rFonts w:ascii="Times New Roman" w:eastAsia="Times New Roman" w:hAnsi="Times New Roman" w:cs="Times New Roman"/>
          <w:sz w:val="28"/>
          <w:szCs w:val="28"/>
          <w:lang w:eastAsia="ru-RU"/>
        </w:rPr>
        <w:t>Сафіуліна</w:t>
      </w:r>
      <w:proofErr w:type="spellEnd"/>
      <w:r>
        <w:rPr>
          <w:rFonts w:ascii="Times New Roman" w:eastAsia="Times New Roman" w:hAnsi="Times New Roman" w:cs="Times New Roman"/>
          <w:sz w:val="28"/>
          <w:szCs w:val="28"/>
          <w:lang w:eastAsia="ru-RU"/>
        </w:rPr>
        <w:t xml:space="preserve"> К. Р.) та </w:t>
      </w:r>
      <w:r>
        <w:rPr>
          <w:rFonts w:ascii="Times New Roman" w:eastAsia="Times New Roman" w:hAnsi="Times New Roman" w:cs="Times New Roman"/>
          <w:bCs/>
          <w:sz w:val="28"/>
          <w:szCs w:val="28"/>
          <w:lang w:eastAsia="ru-RU"/>
        </w:rPr>
        <w:t>програма</w:t>
      </w:r>
      <w:r>
        <w:rPr>
          <w:rFonts w:ascii="Times New Roman" w:eastAsia="Times New Roman" w:hAnsi="Times New Roman" w:cs="Times New Roman"/>
          <w:sz w:val="28"/>
          <w:szCs w:val="28"/>
          <w:lang w:eastAsia="ru-RU"/>
        </w:rPr>
        <w:t xml:space="preserve"> факультативного курсу «Абетка з основ житлово-комунального управління» (авт. </w:t>
      </w:r>
      <w:proofErr w:type="spellStart"/>
      <w:r>
        <w:rPr>
          <w:rFonts w:ascii="Times New Roman" w:eastAsia="Times New Roman" w:hAnsi="Times New Roman" w:cs="Times New Roman"/>
          <w:sz w:val="28"/>
          <w:szCs w:val="28"/>
          <w:lang w:eastAsia="ru-RU"/>
        </w:rPr>
        <w:t>Сафіуліна</w:t>
      </w:r>
      <w:proofErr w:type="spellEnd"/>
      <w:r>
        <w:rPr>
          <w:rFonts w:ascii="Times New Roman" w:eastAsia="Times New Roman" w:hAnsi="Times New Roman" w:cs="Times New Roman"/>
          <w:sz w:val="28"/>
          <w:szCs w:val="28"/>
          <w:lang w:eastAsia="ru-RU"/>
        </w:rPr>
        <w:t xml:space="preserve"> К. Р. та </w:t>
      </w:r>
      <w:proofErr w:type="spellStart"/>
      <w:r>
        <w:rPr>
          <w:rFonts w:ascii="Times New Roman" w:eastAsia="Times New Roman" w:hAnsi="Times New Roman" w:cs="Times New Roman"/>
          <w:sz w:val="28"/>
          <w:szCs w:val="28"/>
          <w:lang w:eastAsia="ru-RU"/>
        </w:rPr>
        <w:t>інш</w:t>
      </w:r>
      <w:proofErr w:type="spellEnd"/>
      <w:r>
        <w:rPr>
          <w:rFonts w:ascii="Times New Roman" w:eastAsia="Times New Roman" w:hAnsi="Times New Roman" w:cs="Times New Roman"/>
          <w:sz w:val="28"/>
          <w:szCs w:val="28"/>
          <w:lang w:eastAsia="ru-RU"/>
        </w:rPr>
        <w:t xml:space="preserve">.), що цілеспрямовано реалізують наскрізні змістові лінії. </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646636" w:rsidRDefault="00646636" w:rsidP="006466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2019/2020 навчальному році за підтримки Міністерства освіти і науки України організовуються і поводяться:</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черговий Всеукраїнський турнір юних економістів, питання якого друкуються в періодичних виданнях </w:t>
      </w:r>
    </w:p>
    <w:p w:rsidR="00646636" w:rsidRDefault="00646636" w:rsidP="00646636">
      <w:pPr>
        <w:numPr>
          <w:ilvl w:val="0"/>
          <w:numId w:val="12"/>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633D53" w:rsidRDefault="00646636" w:rsidP="00FE6117">
      <w:pPr>
        <w:rPr>
          <w:rFonts w:ascii="Times New Roman" w:eastAsia="Times New Roman" w:hAnsi="Times New Roman" w:cs="Times New Roman"/>
          <w:b/>
          <w:bCs/>
          <w:spacing w:val="-1"/>
          <w:w w:val="99"/>
          <w:sz w:val="28"/>
          <w:szCs w:val="28"/>
          <w:lang w:eastAsia="ru-RU"/>
        </w:rPr>
      </w:pPr>
      <w:r>
        <w:rPr>
          <w:rFonts w:ascii="Times New Roman" w:eastAsia="Times New Roman" w:hAnsi="Times New Roman" w:cs="Times New Roman"/>
          <w:sz w:val="28"/>
          <w:szCs w:val="28"/>
          <w:lang w:eastAsia="ru-RU"/>
        </w:rPr>
        <w:tab/>
        <w:t xml:space="preserve">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w:t>
      </w:r>
      <w:proofErr w:type="spellStart"/>
      <w:r>
        <w:rPr>
          <w:rFonts w:ascii="Times New Roman" w:eastAsia="Times New Roman" w:hAnsi="Times New Roman" w:cs="Times New Roman"/>
          <w:sz w:val="28"/>
          <w:szCs w:val="28"/>
          <w:lang w:eastAsia="ru-RU"/>
        </w:rPr>
        <w:t>Інтернет-ресурси</w:t>
      </w:r>
      <w:proofErr w:type="spellEnd"/>
      <w:r>
        <w:rPr>
          <w:rFonts w:ascii="Times New Roman" w:eastAsia="Times New Roman" w:hAnsi="Times New Roman" w:cs="Times New Roman"/>
          <w:sz w:val="28"/>
          <w:szCs w:val="28"/>
          <w:lang w:eastAsia="ru-RU"/>
        </w:rPr>
        <w:t xml:space="preserve"> (наприклад, «Портал споживача» –</w:t>
      </w:r>
      <w:hyperlink r:id="rId8" w:history="1">
        <w:r>
          <w:rPr>
            <w:rStyle w:val="a4"/>
            <w:rFonts w:ascii="Times New Roman" w:eastAsia="Times New Roman" w:hAnsi="Times New Roman" w:cs="Times New Roman"/>
            <w:sz w:val="28"/>
            <w:szCs w:val="28"/>
            <w:lang w:eastAsia="ru-RU"/>
          </w:rPr>
          <w:t>www.consumerinfo.org.ua</w:t>
        </w:r>
      </w:hyperlink>
      <w:r>
        <w:rPr>
          <w:rFonts w:ascii="Times New Roman" w:eastAsia="Times New Roman" w:hAnsi="Times New Roman" w:cs="Times New Roman"/>
          <w:sz w:val="28"/>
          <w:szCs w:val="28"/>
          <w:lang w:eastAsia="ru-RU"/>
        </w:rPr>
        <w:t xml:space="preserve">, «Державна служба статистики України» – </w:t>
      </w:r>
      <w:hyperlink r:id="rId9" w:history="1">
        <w:r>
          <w:rPr>
            <w:rStyle w:val="a4"/>
            <w:rFonts w:ascii="Times New Roman" w:eastAsia="Times New Roman" w:hAnsi="Times New Roman" w:cs="Times New Roman"/>
            <w:sz w:val="28"/>
            <w:szCs w:val="28"/>
            <w:lang w:eastAsia="ru-RU"/>
          </w:rPr>
          <w:t>www.ukrstat.gov.ua</w:t>
        </w:r>
      </w:hyperlink>
      <w:r>
        <w:rPr>
          <w:rFonts w:ascii="Times New Roman" w:eastAsia="Times New Roman" w:hAnsi="Times New Roman" w:cs="Times New Roman"/>
          <w:sz w:val="28"/>
          <w:szCs w:val="28"/>
          <w:lang w:eastAsia="ru-RU"/>
        </w:rPr>
        <w:t xml:space="preserve">, «Національний банк України» – </w:t>
      </w:r>
      <w:hyperlink r:id="rId10" w:history="1">
        <w:r>
          <w:rPr>
            <w:rStyle w:val="a4"/>
            <w:rFonts w:ascii="Times New Roman" w:eastAsia="Times New Roman" w:hAnsi="Times New Roman" w:cs="Times New Roman"/>
            <w:sz w:val="28"/>
            <w:szCs w:val="28"/>
            <w:lang w:eastAsia="ru-RU"/>
          </w:rPr>
          <w:t>www.bank.gov.ua</w:t>
        </w:r>
      </w:hyperlink>
      <w:r>
        <w:rPr>
          <w:rFonts w:ascii="Times New Roman" w:eastAsia="Times New Roman" w:hAnsi="Times New Roman" w:cs="Times New Roman"/>
          <w:sz w:val="28"/>
          <w:szCs w:val="28"/>
          <w:lang w:eastAsia="ru-RU"/>
        </w:rPr>
        <w:t>), авторські творчі майстерні учителів.</w:t>
      </w:r>
      <w:r w:rsidR="00FE6117">
        <w:rPr>
          <w:rFonts w:ascii="Times New Roman" w:eastAsia="Times New Roman" w:hAnsi="Times New Roman" w:cs="Times New Roman"/>
          <w:b/>
          <w:bCs/>
          <w:spacing w:val="-1"/>
          <w:w w:val="99"/>
          <w:sz w:val="28"/>
          <w:szCs w:val="28"/>
          <w:lang w:eastAsia="ru-RU"/>
        </w:rPr>
        <w:t xml:space="preserve"> </w:t>
      </w:r>
    </w:p>
    <w:p w:rsidR="00633D53" w:rsidRDefault="00633D53" w:rsidP="00633D53">
      <w:pPr>
        <w:widowControl w:val="0"/>
        <w:tabs>
          <w:tab w:val="left" w:pos="9355"/>
        </w:tabs>
        <w:autoSpaceDE w:val="0"/>
        <w:autoSpaceDN w:val="0"/>
        <w:adjustRightInd w:val="0"/>
        <w:spacing w:after="0" w:line="240" w:lineRule="auto"/>
        <w:ind w:right="-5" w:firstLine="567"/>
        <w:jc w:val="center"/>
        <w:rPr>
          <w:rFonts w:ascii="Times New Roman" w:eastAsia="Times New Roman" w:hAnsi="Times New Roman" w:cs="Times New Roman"/>
          <w:b/>
          <w:bCs/>
          <w:spacing w:val="-1"/>
          <w:w w:val="99"/>
          <w:sz w:val="28"/>
          <w:szCs w:val="28"/>
          <w:lang w:eastAsia="ru-RU"/>
        </w:rPr>
      </w:pPr>
      <w:r>
        <w:rPr>
          <w:rFonts w:ascii="Times New Roman" w:eastAsia="Times New Roman" w:hAnsi="Times New Roman" w:cs="Times New Roman"/>
          <w:b/>
          <w:bCs/>
          <w:spacing w:val="-1"/>
          <w:w w:val="99"/>
          <w:sz w:val="28"/>
          <w:szCs w:val="28"/>
          <w:lang w:eastAsia="ru-RU"/>
        </w:rPr>
        <w:t>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w w:val="107"/>
          <w:sz w:val="28"/>
          <w:szCs w:val="28"/>
          <w:lang w:eastAsia="ru-RU"/>
        </w:rPr>
        <w:t>Відповідно до постанови Кабінету Міністрів України від 23.11.2011                                   № 1392 «</w:t>
      </w:r>
      <w:r>
        <w:rPr>
          <w:rFonts w:ascii="Times New Roman" w:eastAsia="Times New Roman" w:hAnsi="Times New Roman" w:cs="Times New Roman"/>
          <w:sz w:val="28"/>
          <w:szCs w:val="28"/>
          <w:bdr w:val="none" w:sz="0" w:space="0" w:color="auto" w:frame="1"/>
          <w:shd w:val="clear" w:color="auto" w:fill="FFFFFF"/>
          <w:lang w:eastAsia="ru-RU"/>
        </w:rPr>
        <w:t>Про затвердження Державного стандарту базової і повної загальної середньої освіти</w:t>
      </w:r>
      <w:r>
        <w:rPr>
          <w:rFonts w:ascii="Times New Roman" w:eastAsia="Times New Roman" w:hAnsi="Times New Roman" w:cs="Times New Roman"/>
          <w:spacing w:val="-6"/>
          <w:w w:val="107"/>
          <w:sz w:val="28"/>
          <w:szCs w:val="28"/>
          <w:lang w:eastAsia="ru-RU"/>
        </w:rPr>
        <w:t xml:space="preserve">» та типової освітньої програми для закладів загальної середньої освіти ІІІ ступеня </w:t>
      </w:r>
      <w:r>
        <w:rPr>
          <w:rFonts w:ascii="Times New Roman" w:eastAsia="Times New Roman" w:hAnsi="Times New Roman" w:cs="Times New Roman"/>
          <w:sz w:val="28"/>
          <w:szCs w:val="28"/>
          <w:lang w:eastAsia="ru-RU"/>
        </w:rPr>
        <w:t>у</w:t>
      </w:r>
      <w:r>
        <w:rPr>
          <w:rFonts w:ascii="Times New Roman" w:eastAsia="Times New Roman" w:hAnsi="Times New Roman" w:cs="Times New Roman"/>
          <w:spacing w:val="45"/>
          <w:sz w:val="28"/>
          <w:szCs w:val="28"/>
          <w:lang w:eastAsia="ru-RU"/>
        </w:rPr>
        <w:t xml:space="preserve"> </w:t>
      </w:r>
      <w:r>
        <w:rPr>
          <w:rFonts w:ascii="Times New Roman" w:eastAsia="Times New Roman" w:hAnsi="Times New Roman" w:cs="Times New Roman"/>
          <w:spacing w:val="-6"/>
          <w:w w:val="108"/>
          <w:sz w:val="28"/>
          <w:szCs w:val="28"/>
          <w:lang w:eastAsia="ru-RU"/>
        </w:rPr>
        <w:t>2019/2020 навчальном</w:t>
      </w:r>
      <w:r>
        <w:rPr>
          <w:rFonts w:ascii="Times New Roman" w:eastAsia="Times New Roman" w:hAnsi="Times New Roman" w:cs="Times New Roman"/>
          <w:w w:val="108"/>
          <w:sz w:val="28"/>
          <w:szCs w:val="28"/>
          <w:lang w:eastAsia="ru-RU"/>
        </w:rPr>
        <w:t>у</w:t>
      </w:r>
      <w:r>
        <w:rPr>
          <w:rFonts w:ascii="Times New Roman" w:eastAsia="Times New Roman" w:hAnsi="Times New Roman" w:cs="Times New Roman"/>
          <w:spacing w:val="18"/>
          <w:w w:val="108"/>
          <w:sz w:val="28"/>
          <w:szCs w:val="28"/>
          <w:lang w:eastAsia="ru-RU"/>
        </w:rPr>
        <w:t xml:space="preserve"> </w:t>
      </w:r>
      <w:r>
        <w:rPr>
          <w:rFonts w:ascii="Times New Roman" w:eastAsia="Times New Roman" w:hAnsi="Times New Roman" w:cs="Times New Roman"/>
          <w:spacing w:val="-6"/>
          <w:sz w:val="28"/>
          <w:szCs w:val="28"/>
          <w:lang w:eastAsia="ru-RU"/>
        </w:rPr>
        <w:t>роц</w:t>
      </w:r>
      <w:r>
        <w:rPr>
          <w:rFonts w:ascii="Times New Roman" w:eastAsia="Times New Roman" w:hAnsi="Times New Roman" w:cs="Times New Roman"/>
          <w:sz w:val="28"/>
          <w:szCs w:val="28"/>
          <w:lang w:eastAsia="ru-RU"/>
        </w:rPr>
        <w:t>і 11</w:t>
      </w:r>
      <w:r>
        <w:rPr>
          <w:rFonts w:ascii="Times New Roman" w:eastAsia="Times New Roman" w:hAnsi="Times New Roman" w:cs="Times New Roman"/>
          <w:color w:val="000000"/>
          <w:spacing w:val="-6"/>
          <w:sz w:val="28"/>
          <w:szCs w:val="28"/>
          <w:lang w:eastAsia="ru-RU"/>
        </w:rPr>
        <w:t xml:space="preserve"> класи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6"/>
          <w:sz w:val="28"/>
          <w:szCs w:val="28"/>
          <w:lang w:eastAsia="ru-RU"/>
        </w:rPr>
        <w:t>закладі</w:t>
      </w:r>
      <w:r>
        <w:rPr>
          <w:rFonts w:ascii="Times New Roman" w:eastAsia="Times New Roman" w:hAnsi="Times New Roman" w:cs="Times New Roman"/>
          <w:sz w:val="28"/>
          <w:szCs w:val="28"/>
          <w:lang w:eastAsia="ru-RU"/>
        </w:rPr>
        <w:t>в загальної середньої освіти будуть вивчати математику на рівні стандарту                    (3 години на тиждень) або на профільному рівні (9 годин на тиждень).</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в реальному житті замість опрацювання великого об’єму теоретичного матеріалу без можливості його застосування на практиці.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Як і в середній школі курс математики покликаний не лише для розвитку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значна увага приділяється вивченню наскрізних ліній, а саме: </w:t>
      </w:r>
      <w:r>
        <w:rPr>
          <w:rFonts w:ascii="Times New Roman" w:eastAsia="Times New Roman" w:hAnsi="Times New Roman" w:cs="Times New Roman"/>
          <w:sz w:val="28"/>
          <w:szCs w:val="28"/>
          <w:highlight w:val="white"/>
          <w:lang w:eastAsia="ru-RU"/>
        </w:rPr>
        <w:t>«Екологічна безпека та сталий розвиток», «Громадянська відповідальність», «Здоров'я і безпека», «Підприємливість та фінансова грамотність</w:t>
      </w:r>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851"/>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633D53" w:rsidRDefault="00633D53" w:rsidP="00633D53">
      <w:pPr>
        <w:spacing w:after="0" w:line="240" w:lineRule="auto"/>
        <w:ind w:left="-3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Безперечно основним засобом імплементації наскрізних ліній у математику є вибір задач. Також це можливо за рахунок виконання навчальних проектів, під час виконання яких учні повинні працювати групами, розділяти ролі, вчитись взаємодіяти в колективі, шукати та аналізувати інформацію, презентувати власні напрацювання на загал. </w:t>
      </w:r>
    </w:p>
    <w:p w:rsidR="00633D53" w:rsidRDefault="00633D53" w:rsidP="00633D53">
      <w:pPr>
        <w:spacing w:after="0" w:line="240" w:lineRule="auto"/>
        <w:ind w:left="-30"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Рівень стандарту</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Нова навчальна програма з математики (Алгебра та початки аналізу та геометрія) для учнів 10-11 класів закладів загальної середньої освіти (</w:t>
      </w:r>
      <w:hyperlink r:id="rId11" w:history="1">
        <w:r>
          <w:rPr>
            <w:rStyle w:val="a4"/>
            <w:rFonts w:ascii="Times New Roman" w:eastAsia="Times New Roman" w:hAnsi="Times New Roman" w:cs="Times New Roman"/>
            <w:sz w:val="28"/>
            <w:szCs w:val="28"/>
            <w:lang w:eastAsia="ru-RU"/>
          </w:rPr>
          <w:t>https://mon.gov.ua/storage/app/media/zagalna%20serednya/programy-10-11-klas/2018-2019/matematika.-riven-standartu.docx</w:t>
        </w:r>
      </w:hyperlink>
      <w:r>
        <w:rPr>
          <w:rFonts w:ascii="Times New Roman" w:eastAsia="Times New Roman" w:hAnsi="Times New Roman" w:cs="Times New Roman"/>
          <w:sz w:val="28"/>
          <w:szCs w:val="28"/>
          <w:lang w:eastAsia="ru-RU"/>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33D53" w:rsidRDefault="00633D53" w:rsidP="00633D53">
      <w:pPr>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Pr>
          <w:rFonts w:ascii="Times New Roman" w:eastAsia="Times New Roman" w:hAnsi="Times New Roman" w:cs="Times New Roman"/>
          <w:bCs/>
          <w:sz w:val="28"/>
          <w:szCs w:val="28"/>
          <w:lang w:eastAsia="ru-RU"/>
        </w:rPr>
        <w:t xml:space="preserve"> </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Семестрове оцінювання здійснюється на підставі тематичного окремо з алгебри і початків аналізу і окремо з геометрії. Типовою освітньою програмою закладів загальної середньої освіти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Pr>
          <w:rFonts w:ascii="Times New Roman" w:eastAsia="Times New Roman" w:hAnsi="Times New Roman" w:cs="Times New Roman"/>
          <w:b/>
          <w:bCs/>
          <w:sz w:val="28"/>
          <w:szCs w:val="28"/>
          <w:bdr w:val="none" w:sz="0" w:space="0" w:color="auto" w:frame="1"/>
          <w:lang w:eastAsia="ru-RU"/>
        </w:rPr>
        <w:t>Семестрова оцінка</w:t>
      </w:r>
      <w:r>
        <w:rPr>
          <w:rFonts w:ascii="Times New Roman" w:eastAsia="Times New Roman" w:hAnsi="Times New Roman" w:cs="Times New Roman"/>
          <w:sz w:val="24"/>
          <w:szCs w:val="24"/>
          <w:lang w:eastAsia="ru-RU"/>
        </w:rPr>
        <w:t xml:space="preserve"> з математики </w:t>
      </w:r>
      <w:r>
        <w:rPr>
          <w:rFonts w:ascii="Times New Roman" w:eastAsia="Times New Roman" w:hAnsi="Times New Roman" w:cs="Times New Roman"/>
          <w:sz w:val="28"/>
          <w:szCs w:val="28"/>
          <w:lang w:eastAsia="ru-RU"/>
        </w:rPr>
        <w:t xml:space="preserve">виставляється без дати до класного журналу на сторінку з алгебри і початків аналізу в колонку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bdr w:val="none" w:sz="0" w:space="0" w:color="auto" w:frame="1"/>
          <w:lang w:eastAsia="ru-RU"/>
        </w:rPr>
        <w:t xml:space="preserve">Інструкції з ведення класного журналу учнів 5-11(12)-х класів  загальноосвітніх навчальних закладів», затвердженої наказом </w:t>
      </w:r>
      <w:r>
        <w:rPr>
          <w:rFonts w:ascii="Times New Roman" w:eastAsia="Times New Roman" w:hAnsi="Times New Roman" w:cs="Times New Roman"/>
          <w:sz w:val="28"/>
          <w:szCs w:val="28"/>
          <w:lang w:eastAsia="ru-RU"/>
        </w:rPr>
        <w:t xml:space="preserve">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w:t>
      </w:r>
      <w:r>
        <w:rPr>
          <w:rFonts w:ascii="Times New Roman" w:eastAsia="Times New Roman" w:hAnsi="Times New Roman" w:cs="Times New Roman"/>
          <w:sz w:val="28"/>
          <w:szCs w:val="28"/>
          <w:lang w:eastAsia="ru-RU"/>
        </w:rPr>
        <w:lastRenderedPageBreak/>
        <w:t>(алгебри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633D53" w:rsidRDefault="00633D53" w:rsidP="00633D5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633D53" w:rsidRDefault="00633D53" w:rsidP="00633D53">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У свою чергу, години резерву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p>
    <w:p w:rsidR="00633D53" w:rsidRDefault="00633D53" w:rsidP="00633D53">
      <w:pPr>
        <w:widowControl w:val="0"/>
        <w:autoSpaceDE w:val="0"/>
        <w:autoSpaceDN w:val="0"/>
        <w:adjustRightInd w:val="0"/>
        <w:spacing w:after="0" w:line="240" w:lineRule="auto"/>
        <w:ind w:right="70"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Профільний рівень</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учнів, які вивчатимуть математику на профільному рівні, укладено 2 нові навчальні програми: перша, призначена для учнів, які до 10 класу навчалися в закладах загальної середньої освіти і вирішили обрати математичний профіль лише в 10 класі (</w:t>
      </w:r>
      <w:hyperlink r:id="rId12" w:history="1">
        <w:r>
          <w:rPr>
            <w:rStyle w:val="a4"/>
            <w:rFonts w:ascii="Times New Roman" w:eastAsia="Times New Roman" w:hAnsi="Times New Roman" w:cs="Times New Roman"/>
            <w:sz w:val="28"/>
            <w:szCs w:val="28"/>
            <w:lang w:eastAsia="ru-RU"/>
          </w:rPr>
          <w:t>https://mon.gov.ua/storage/app/media/zagalna%20serednya/programy-10-11-klas/2018-2019/matematika-profilnij-rivenfinal.docx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Друга програма, розрахована на учнів, які вивчали математику поглиблено з 8 класу (</w:t>
      </w:r>
      <w:hyperlink r:id="rId13" w:history="1">
        <w:r>
          <w:rPr>
            <w:rStyle w:val="a4"/>
            <w:rFonts w:ascii="Times New Roman" w:eastAsia="Times New Roman" w:hAnsi="Times New Roman" w:cs="Times New Roman"/>
            <w:sz w:val="28"/>
            <w:szCs w:val="28"/>
            <w:lang w:eastAsia="ru-RU"/>
          </w:rPr>
          <w:t>https://mon.gov.ua/storage/app/media/zagalna%20serednya/programy-10-11-klas/2018-2019/matematika-poglibl-rivenfinal.docx</w:t>
        </w:r>
      </w:hyperlink>
      <w:r>
        <w:rPr>
          <w:rFonts w:ascii="Times New Roman" w:eastAsia="Times New Roman" w:hAnsi="Times New Roman" w:cs="Times New Roman"/>
          <w:sz w:val="28"/>
          <w:szCs w:val="28"/>
          <w:lang w:eastAsia="ru-RU"/>
        </w:rPr>
        <w:t xml:space="preserve">) </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Ці навчальні програми розраховані на 9 годин на тиждень (6 годин алгебри та початків аналізу і 3 години геометрії).</w:t>
      </w:r>
    </w:p>
    <w:p w:rsidR="00633D53" w:rsidRDefault="00633D53" w:rsidP="00633D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bookmarkStart w:id="0" w:name="_GoBack"/>
      <w:bookmarkEnd w:id="0"/>
    </w:p>
    <w:sectPr w:rsidR="00633D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578C70FA"/>
    <w:multiLevelType w:val="multilevel"/>
    <w:tmpl w:val="E152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cs="Times New Roman" w:hint="default"/>
      </w:rPr>
    </w:lvl>
    <w:lvl w:ilvl="1" w:tplc="04220003">
      <w:start w:val="1"/>
      <w:numFmt w:val="bullet"/>
      <w:lvlText w:val="o"/>
      <w:lvlJc w:val="left"/>
      <w:pPr>
        <w:ind w:left="1822" w:hanging="360"/>
      </w:pPr>
      <w:rPr>
        <w:rFonts w:ascii="Courier New" w:hAnsi="Courier New" w:cs="Times New Roman"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cs="Times New Roman"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cs="Times New Roman" w:hint="default"/>
      </w:rPr>
    </w:lvl>
    <w:lvl w:ilvl="8" w:tplc="04220005">
      <w:start w:val="1"/>
      <w:numFmt w:val="bullet"/>
      <w:lvlText w:val=""/>
      <w:lvlJc w:val="left"/>
      <w:pPr>
        <w:ind w:left="6862" w:hanging="360"/>
      </w:pPr>
      <w:rPr>
        <w:rFonts w:ascii="Wingdings" w:hAnsi="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cs="Times New Roman"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Times New Roman"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Times New Roman" w:hint="default"/>
      </w:rPr>
    </w:lvl>
    <w:lvl w:ilvl="8" w:tplc="04190005">
      <w:start w:val="1"/>
      <w:numFmt w:val="bullet"/>
      <w:lvlText w:val=""/>
      <w:lvlJc w:val="left"/>
      <w:pPr>
        <w:ind w:left="7125" w:hanging="360"/>
      </w:pPr>
      <w:rPr>
        <w:rFonts w:ascii="Wingdings" w:hAnsi="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num w:numId="1">
    <w:abstractNumId w:val="14"/>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22"/>
  </w:num>
  <w:num w:numId="11">
    <w:abstractNumId w:val="16"/>
  </w:num>
  <w:num w:numId="12">
    <w:abstractNumId w:val="2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
  </w:num>
  <w:num w:numId="17">
    <w:abstractNumId w:val="15"/>
  </w:num>
  <w:num w:numId="18">
    <w:abstractNumId w:val="18"/>
  </w:num>
  <w:num w:numId="19">
    <w:abstractNumId w:val="3"/>
  </w:num>
  <w:num w:numId="20">
    <w:abstractNumId w:val="9"/>
    <w:lvlOverride w:ilvl="0">
      <w:startOverride w:val="1"/>
    </w:lvlOverride>
  </w:num>
  <w:num w:numId="21">
    <w:abstractNumId w:val="20"/>
  </w:num>
  <w:num w:numId="22">
    <w:abstractNumId w:val="12"/>
  </w:num>
  <w:num w:numId="23">
    <w:abstractNumId w:val="0"/>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FF"/>
    <w:rsid w:val="000A47F5"/>
    <w:rsid w:val="00102831"/>
    <w:rsid w:val="00136D11"/>
    <w:rsid w:val="001D7A9F"/>
    <w:rsid w:val="0021352E"/>
    <w:rsid w:val="00231C11"/>
    <w:rsid w:val="0024324B"/>
    <w:rsid w:val="00443029"/>
    <w:rsid w:val="00443345"/>
    <w:rsid w:val="004D1D41"/>
    <w:rsid w:val="005A6F8E"/>
    <w:rsid w:val="005F73E5"/>
    <w:rsid w:val="00633D53"/>
    <w:rsid w:val="00646636"/>
    <w:rsid w:val="006B0B11"/>
    <w:rsid w:val="009E7EB7"/>
    <w:rsid w:val="00A7285A"/>
    <w:rsid w:val="00B9178C"/>
    <w:rsid w:val="00C01B7B"/>
    <w:rsid w:val="00C67FD3"/>
    <w:rsid w:val="00D25791"/>
    <w:rsid w:val="00E678FF"/>
    <w:rsid w:val="00E92EFF"/>
    <w:rsid w:val="00F331C9"/>
    <w:rsid w:val="00F76A1F"/>
    <w:rsid w:val="00FE61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1B7B"/>
    <w:rPr>
      <w:b/>
      <w:bCs/>
    </w:rPr>
  </w:style>
  <w:style w:type="character" w:styleId="a4">
    <w:name w:val="Hyperlink"/>
    <w:basedOn w:val="a0"/>
    <w:uiPriority w:val="99"/>
    <w:unhideWhenUsed/>
    <w:rsid w:val="00C01B7B"/>
    <w:rPr>
      <w:color w:val="0000FF"/>
      <w:u w:val="single"/>
    </w:rPr>
  </w:style>
  <w:style w:type="paragraph" w:styleId="a5">
    <w:name w:val="Normal (Web)"/>
    <w:basedOn w:val="a"/>
    <w:uiPriority w:val="99"/>
    <w:semiHidden/>
    <w:unhideWhenUsed/>
    <w:rsid w:val="00C01B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178">
      <w:bodyDiv w:val="1"/>
      <w:marLeft w:val="0"/>
      <w:marRight w:val="0"/>
      <w:marTop w:val="0"/>
      <w:marBottom w:val="0"/>
      <w:divBdr>
        <w:top w:val="none" w:sz="0" w:space="0" w:color="auto"/>
        <w:left w:val="none" w:sz="0" w:space="0" w:color="auto"/>
        <w:bottom w:val="none" w:sz="0" w:space="0" w:color="auto"/>
        <w:right w:val="none" w:sz="0" w:space="0" w:color="auto"/>
      </w:divBdr>
    </w:div>
    <w:div w:id="410352449">
      <w:bodyDiv w:val="1"/>
      <w:marLeft w:val="0"/>
      <w:marRight w:val="0"/>
      <w:marTop w:val="0"/>
      <w:marBottom w:val="0"/>
      <w:divBdr>
        <w:top w:val="none" w:sz="0" w:space="0" w:color="auto"/>
        <w:left w:val="none" w:sz="0" w:space="0" w:color="auto"/>
        <w:bottom w:val="none" w:sz="0" w:space="0" w:color="auto"/>
        <w:right w:val="none" w:sz="0" w:space="0" w:color="auto"/>
      </w:divBdr>
    </w:div>
    <w:div w:id="452332332">
      <w:bodyDiv w:val="1"/>
      <w:marLeft w:val="0"/>
      <w:marRight w:val="0"/>
      <w:marTop w:val="0"/>
      <w:marBottom w:val="0"/>
      <w:divBdr>
        <w:top w:val="none" w:sz="0" w:space="0" w:color="auto"/>
        <w:left w:val="none" w:sz="0" w:space="0" w:color="auto"/>
        <w:bottom w:val="none" w:sz="0" w:space="0" w:color="auto"/>
        <w:right w:val="none" w:sz="0" w:space="0" w:color="auto"/>
      </w:divBdr>
    </w:div>
    <w:div w:id="488598928">
      <w:bodyDiv w:val="1"/>
      <w:marLeft w:val="0"/>
      <w:marRight w:val="0"/>
      <w:marTop w:val="0"/>
      <w:marBottom w:val="0"/>
      <w:divBdr>
        <w:top w:val="none" w:sz="0" w:space="0" w:color="auto"/>
        <w:left w:val="none" w:sz="0" w:space="0" w:color="auto"/>
        <w:bottom w:val="none" w:sz="0" w:space="0" w:color="auto"/>
        <w:right w:val="none" w:sz="0" w:space="0" w:color="auto"/>
      </w:divBdr>
    </w:div>
    <w:div w:id="600181838">
      <w:bodyDiv w:val="1"/>
      <w:marLeft w:val="0"/>
      <w:marRight w:val="0"/>
      <w:marTop w:val="0"/>
      <w:marBottom w:val="0"/>
      <w:divBdr>
        <w:top w:val="none" w:sz="0" w:space="0" w:color="auto"/>
        <w:left w:val="none" w:sz="0" w:space="0" w:color="auto"/>
        <w:bottom w:val="none" w:sz="0" w:space="0" w:color="auto"/>
        <w:right w:val="none" w:sz="0" w:space="0" w:color="auto"/>
      </w:divBdr>
    </w:div>
    <w:div w:id="609702001">
      <w:bodyDiv w:val="1"/>
      <w:marLeft w:val="0"/>
      <w:marRight w:val="0"/>
      <w:marTop w:val="0"/>
      <w:marBottom w:val="0"/>
      <w:divBdr>
        <w:top w:val="none" w:sz="0" w:space="0" w:color="auto"/>
        <w:left w:val="none" w:sz="0" w:space="0" w:color="auto"/>
        <w:bottom w:val="none" w:sz="0" w:space="0" w:color="auto"/>
        <w:right w:val="none" w:sz="0" w:space="0" w:color="auto"/>
      </w:divBdr>
    </w:div>
    <w:div w:id="703211296">
      <w:bodyDiv w:val="1"/>
      <w:marLeft w:val="0"/>
      <w:marRight w:val="0"/>
      <w:marTop w:val="0"/>
      <w:marBottom w:val="0"/>
      <w:divBdr>
        <w:top w:val="none" w:sz="0" w:space="0" w:color="auto"/>
        <w:left w:val="none" w:sz="0" w:space="0" w:color="auto"/>
        <w:bottom w:val="none" w:sz="0" w:space="0" w:color="auto"/>
        <w:right w:val="none" w:sz="0" w:space="0" w:color="auto"/>
      </w:divBdr>
    </w:div>
    <w:div w:id="717321233">
      <w:bodyDiv w:val="1"/>
      <w:marLeft w:val="0"/>
      <w:marRight w:val="0"/>
      <w:marTop w:val="0"/>
      <w:marBottom w:val="0"/>
      <w:divBdr>
        <w:top w:val="none" w:sz="0" w:space="0" w:color="auto"/>
        <w:left w:val="none" w:sz="0" w:space="0" w:color="auto"/>
        <w:bottom w:val="none" w:sz="0" w:space="0" w:color="auto"/>
        <w:right w:val="none" w:sz="0" w:space="0" w:color="auto"/>
      </w:divBdr>
    </w:div>
    <w:div w:id="771901899">
      <w:bodyDiv w:val="1"/>
      <w:marLeft w:val="0"/>
      <w:marRight w:val="0"/>
      <w:marTop w:val="0"/>
      <w:marBottom w:val="0"/>
      <w:divBdr>
        <w:top w:val="none" w:sz="0" w:space="0" w:color="auto"/>
        <w:left w:val="none" w:sz="0" w:space="0" w:color="auto"/>
        <w:bottom w:val="none" w:sz="0" w:space="0" w:color="auto"/>
        <w:right w:val="none" w:sz="0" w:space="0" w:color="auto"/>
      </w:divBdr>
    </w:div>
    <w:div w:id="1145974088">
      <w:bodyDiv w:val="1"/>
      <w:marLeft w:val="0"/>
      <w:marRight w:val="0"/>
      <w:marTop w:val="0"/>
      <w:marBottom w:val="0"/>
      <w:divBdr>
        <w:top w:val="none" w:sz="0" w:space="0" w:color="auto"/>
        <w:left w:val="none" w:sz="0" w:space="0" w:color="auto"/>
        <w:bottom w:val="none" w:sz="0" w:space="0" w:color="auto"/>
        <w:right w:val="none" w:sz="0" w:space="0" w:color="auto"/>
      </w:divBdr>
    </w:div>
    <w:div w:id="1165168102">
      <w:bodyDiv w:val="1"/>
      <w:marLeft w:val="0"/>
      <w:marRight w:val="0"/>
      <w:marTop w:val="0"/>
      <w:marBottom w:val="0"/>
      <w:divBdr>
        <w:top w:val="none" w:sz="0" w:space="0" w:color="auto"/>
        <w:left w:val="none" w:sz="0" w:space="0" w:color="auto"/>
        <w:bottom w:val="none" w:sz="0" w:space="0" w:color="auto"/>
        <w:right w:val="none" w:sz="0" w:space="0" w:color="auto"/>
      </w:divBdr>
    </w:div>
    <w:div w:id="1172766726">
      <w:bodyDiv w:val="1"/>
      <w:marLeft w:val="0"/>
      <w:marRight w:val="0"/>
      <w:marTop w:val="0"/>
      <w:marBottom w:val="0"/>
      <w:divBdr>
        <w:top w:val="none" w:sz="0" w:space="0" w:color="auto"/>
        <w:left w:val="none" w:sz="0" w:space="0" w:color="auto"/>
        <w:bottom w:val="none" w:sz="0" w:space="0" w:color="auto"/>
        <w:right w:val="none" w:sz="0" w:space="0" w:color="auto"/>
      </w:divBdr>
    </w:div>
    <w:div w:id="1206524922">
      <w:bodyDiv w:val="1"/>
      <w:marLeft w:val="0"/>
      <w:marRight w:val="0"/>
      <w:marTop w:val="0"/>
      <w:marBottom w:val="0"/>
      <w:divBdr>
        <w:top w:val="none" w:sz="0" w:space="0" w:color="auto"/>
        <w:left w:val="none" w:sz="0" w:space="0" w:color="auto"/>
        <w:bottom w:val="none" w:sz="0" w:space="0" w:color="auto"/>
        <w:right w:val="none" w:sz="0" w:space="0" w:color="auto"/>
      </w:divBdr>
    </w:div>
    <w:div w:id="1380275714">
      <w:bodyDiv w:val="1"/>
      <w:marLeft w:val="0"/>
      <w:marRight w:val="0"/>
      <w:marTop w:val="0"/>
      <w:marBottom w:val="0"/>
      <w:divBdr>
        <w:top w:val="none" w:sz="0" w:space="0" w:color="auto"/>
        <w:left w:val="none" w:sz="0" w:space="0" w:color="auto"/>
        <w:bottom w:val="none" w:sz="0" w:space="0" w:color="auto"/>
        <w:right w:val="none" w:sz="0" w:space="0" w:color="auto"/>
      </w:divBdr>
    </w:div>
    <w:div w:id="1495947254">
      <w:bodyDiv w:val="1"/>
      <w:marLeft w:val="0"/>
      <w:marRight w:val="0"/>
      <w:marTop w:val="0"/>
      <w:marBottom w:val="0"/>
      <w:divBdr>
        <w:top w:val="none" w:sz="0" w:space="0" w:color="auto"/>
        <w:left w:val="none" w:sz="0" w:space="0" w:color="auto"/>
        <w:bottom w:val="none" w:sz="0" w:space="0" w:color="auto"/>
        <w:right w:val="none" w:sz="0" w:space="0" w:color="auto"/>
      </w:divBdr>
    </w:div>
    <w:div w:id="1803688691">
      <w:bodyDiv w:val="1"/>
      <w:marLeft w:val="0"/>
      <w:marRight w:val="0"/>
      <w:marTop w:val="0"/>
      <w:marBottom w:val="0"/>
      <w:divBdr>
        <w:top w:val="none" w:sz="0" w:space="0" w:color="auto"/>
        <w:left w:val="none" w:sz="0" w:space="0" w:color="auto"/>
        <w:bottom w:val="none" w:sz="0" w:space="0" w:color="auto"/>
        <w:right w:val="none" w:sz="0" w:space="0" w:color="auto"/>
      </w:divBdr>
    </w:div>
    <w:div w:id="18233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info.org.ua" TargetMode="External"/><Relationship Id="rId13" Type="http://schemas.openxmlformats.org/officeDocument/2006/relationships/hyperlink" Target="https://mon.gov.ua/storage/app/media/zagalna%20serednya/programy-10-11-klas/2018-2019/matematika-poglibl-rivenfinal.docx" TargetMode="External"/><Relationship Id="rId3" Type="http://schemas.microsoft.com/office/2007/relationships/stylesWithEffects" Target="stylesWithEffects.xml"/><Relationship Id="rId7" Type="http://schemas.openxmlformats.org/officeDocument/2006/relationships/hyperlink" Target="https://mon.gov.ua/ua/osvita/zagalna-serednya-osvita/navchalni-programi/navchalni-programi-dlya-10-11-klasiv" TargetMode="External"/><Relationship Id="rId12" Type="http://schemas.openxmlformats.org/officeDocument/2006/relationships/hyperlink" Target="https://mon.gov.ua/storage/app/media/zagalna%20serednya/programy-10-11-klas/2018-2019/matematika-profilnij-riven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1" Type="http://schemas.openxmlformats.org/officeDocument/2006/relationships/hyperlink" Target="https://mon.gov.ua/storage/app/media/zagalna%20serednya/programy-10-11-klas/2018-2019/matematika.-riven-standartu.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k.gov.ua"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3347</Words>
  <Characters>19082</Characters>
  <Application>Microsoft Office Word</Application>
  <DocSecurity>0</DocSecurity>
  <Lines>159</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sok</cp:lastModifiedBy>
  <cp:revision>39</cp:revision>
  <dcterms:created xsi:type="dcterms:W3CDTF">2019-07-03T07:39:00Z</dcterms:created>
  <dcterms:modified xsi:type="dcterms:W3CDTF">2019-08-19T09:06:00Z</dcterms:modified>
</cp:coreProperties>
</file>